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40" w:lineRule="exact"/>
        <w:jc w:val="center"/>
        <w:rPr>
          <w:rFonts w:ascii="小标宋" w:eastAsia="小标宋"/>
          <w:sz w:val="44"/>
          <w:szCs w:val="44"/>
        </w:rPr>
      </w:pPr>
      <w:bookmarkStart w:id="0" w:name="filename"/>
      <w:r>
        <w:rPr>
          <w:rFonts w:hint="eastAsia" w:ascii="小标宋" w:eastAsia="小标宋"/>
          <w:sz w:val="44"/>
          <w:szCs w:val="44"/>
        </w:rPr>
        <w:t>关于巩留县会计代理记账机构202</w:t>
      </w:r>
      <w:r>
        <w:rPr>
          <w:rFonts w:hint="eastAsia" w:ascii="小标宋" w:eastAsia="小标宋"/>
          <w:sz w:val="44"/>
          <w:szCs w:val="44"/>
          <w:lang w:val="en-US" w:eastAsia="zh-CN"/>
        </w:rPr>
        <w:t>3</w:t>
      </w:r>
      <w:r>
        <w:rPr>
          <w:rFonts w:hint="eastAsia" w:ascii="小标宋" w:eastAsia="小标宋"/>
          <w:sz w:val="44"/>
          <w:szCs w:val="44"/>
        </w:rPr>
        <w:t>年度备案情况的通报</w:t>
      </w:r>
      <w:bookmarkEnd w:id="0"/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全县各会计代理记账机构：</w:t>
      </w:r>
    </w:p>
    <w:p>
      <w:pPr>
        <w:pStyle w:val="4"/>
        <w:spacing w:line="43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</w:rPr>
        <w:t>贯彻落实《</w:t>
      </w:r>
      <w:r>
        <w:rPr>
          <w:rFonts w:ascii="仿宋" w:hAnsi="仿宋" w:eastAsia="仿宋"/>
          <w:sz w:val="32"/>
          <w:szCs w:val="32"/>
        </w:rPr>
        <w:t>代理记账管理办法</w:t>
      </w:r>
      <w:r>
        <w:rPr>
          <w:rFonts w:hint="eastAsia" w:ascii="仿宋" w:hAnsi="仿宋" w:eastAsia="仿宋"/>
          <w:sz w:val="32"/>
          <w:szCs w:val="32"/>
        </w:rPr>
        <w:t>》（财政部98号令），进一步</w:t>
      </w:r>
      <w:r>
        <w:rPr>
          <w:rFonts w:ascii="仿宋" w:hAnsi="仿宋" w:eastAsia="仿宋"/>
          <w:sz w:val="32"/>
          <w:szCs w:val="32"/>
        </w:rPr>
        <w:t>引导和督促</w:t>
      </w:r>
      <w:r>
        <w:rPr>
          <w:rFonts w:hint="eastAsia" w:ascii="仿宋" w:hAnsi="仿宋" w:eastAsia="仿宋"/>
          <w:sz w:val="32"/>
          <w:szCs w:val="32"/>
        </w:rPr>
        <w:t>我县会计代理记账机构</w:t>
      </w:r>
      <w:r>
        <w:rPr>
          <w:rFonts w:ascii="仿宋" w:hAnsi="仿宋" w:eastAsia="仿宋"/>
          <w:sz w:val="32"/>
          <w:szCs w:val="32"/>
        </w:rPr>
        <w:t>及其分</w:t>
      </w:r>
      <w:r>
        <w:rPr>
          <w:rFonts w:hint="eastAsia" w:ascii="仿宋" w:hAnsi="仿宋" w:eastAsia="仿宋"/>
          <w:sz w:val="32"/>
          <w:szCs w:val="32"/>
        </w:rPr>
        <w:t>支机构</w:t>
      </w:r>
      <w:r>
        <w:rPr>
          <w:rFonts w:ascii="仿宋" w:hAnsi="仿宋" w:eastAsia="仿宋"/>
          <w:sz w:val="32"/>
          <w:szCs w:val="32"/>
        </w:rPr>
        <w:t>持续符合执业许可条件</w:t>
      </w:r>
      <w:r>
        <w:rPr>
          <w:rFonts w:hint="eastAsia" w:ascii="仿宋" w:hAnsi="仿宋" w:eastAsia="仿宋"/>
          <w:sz w:val="32"/>
          <w:szCs w:val="32"/>
        </w:rPr>
        <w:t>，营造会计中介服务规范执业、科学发展环境，提升服务我县经济社会发展的能力，现将202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年度我县会计代理记账机构备案情况通报如下：</w:t>
      </w:r>
    </w:p>
    <w:p>
      <w:pPr>
        <w:pStyle w:val="4"/>
        <w:spacing w:line="432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年，我县应开展年度备案的会计代理记账机构共计四家，其中：巩留县嘉和信财税服务有限责任公司、巩留县</w:t>
      </w:r>
      <w:r>
        <w:rPr>
          <w:rFonts w:hint="eastAsia" w:ascii="仿宋" w:hAnsi="仿宋" w:eastAsia="仿宋"/>
          <w:sz w:val="32"/>
          <w:szCs w:val="32"/>
          <w:lang w:eastAsia="zh-CN"/>
        </w:rPr>
        <w:t>元恒商务代理服务有限公司</w:t>
      </w:r>
      <w:r>
        <w:rPr>
          <w:rFonts w:hint="eastAsia" w:ascii="仿宋" w:hAnsi="仿宋" w:eastAsia="仿宋"/>
          <w:sz w:val="32"/>
          <w:szCs w:val="32"/>
        </w:rPr>
        <w:t>、伊犁博达财务咨询服务有限公司、伊犁聚达财税咨询服务有限公司，以上四家代理记账机构均按要求完成了年度备案工作。</w:t>
      </w:r>
    </w:p>
    <w:p>
      <w:pPr>
        <w:spacing w:line="640" w:lineRule="exact"/>
        <w:ind w:firstLine="6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以上情况，特此通报。</w:t>
      </w:r>
    </w:p>
    <w:p/>
    <w:p/>
    <w:p/>
    <w:p/>
    <w:p>
      <w:pPr>
        <w:tabs>
          <w:tab w:val="left" w:pos="4890"/>
        </w:tabs>
        <w:rPr>
          <w:rFonts w:ascii="仿宋" w:hAnsi="仿宋" w:eastAsia="仿宋" w:cs="宋体"/>
          <w:kern w:val="0"/>
          <w:sz w:val="32"/>
          <w:szCs w:val="32"/>
        </w:rPr>
      </w:pPr>
      <w:r>
        <w:tab/>
      </w:r>
      <w:r>
        <w:rPr>
          <w:rFonts w:hint="eastAsia" w:ascii="仿宋" w:hAnsi="仿宋" w:eastAsia="仿宋" w:cs="宋体"/>
          <w:kern w:val="0"/>
          <w:sz w:val="32"/>
          <w:szCs w:val="32"/>
        </w:rPr>
        <w:t>巩留县财政局</w:t>
      </w:r>
      <w:bookmarkStart w:id="1" w:name="_GoBack"/>
      <w:bookmarkEnd w:id="1"/>
    </w:p>
    <w:p>
      <w:pPr>
        <w:tabs>
          <w:tab w:val="left" w:pos="4680"/>
        </w:tabs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D25"/>
    <w:rsid w:val="00190768"/>
    <w:rsid w:val="002F0317"/>
    <w:rsid w:val="003F02B6"/>
    <w:rsid w:val="003F7332"/>
    <w:rsid w:val="004063DE"/>
    <w:rsid w:val="004130AC"/>
    <w:rsid w:val="004A3A20"/>
    <w:rsid w:val="004A6024"/>
    <w:rsid w:val="006A1D25"/>
    <w:rsid w:val="00700862"/>
    <w:rsid w:val="00902C66"/>
    <w:rsid w:val="009939C3"/>
    <w:rsid w:val="00BB2768"/>
    <w:rsid w:val="00C112A8"/>
    <w:rsid w:val="00D31BB4"/>
    <w:rsid w:val="00D57CF0"/>
    <w:rsid w:val="00E114E0"/>
    <w:rsid w:val="00F7090C"/>
    <w:rsid w:val="7E0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58</TotalTime>
  <ScaleCrop>false</ScaleCrop>
  <LinksUpToDate>false</LinksUpToDate>
  <CharactersWithSpaces>319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2020-05-08T05:36:00Z</dcterms:created>
  <dc:creator>Administrator</dc:creator>
  <cp:lastModifiedBy>Administrator</cp:lastModifiedBy>
  <dcterms:modified xsi:type="dcterms:W3CDTF">2023-04-12T04:27:05Z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