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附件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：行政执法统计年报模板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color="auto" w:fill="FFFFFF"/>
          <w:lang w:eastAsia="zh-CN"/>
        </w:rPr>
        <w:t>住建局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color="auto" w:fill="FFFFFF"/>
        </w:rPr>
        <w:t>2022年度行政执法统计年报</w:t>
      </w:r>
    </w:p>
    <w:bookmarkEnd w:id="0"/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第一部分 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住建局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2022年度行政执法数据表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 </w:t>
      </w:r>
    </w:p>
    <w:tbl>
      <w:tblPr>
        <w:tblStyle w:val="7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749"/>
        <w:gridCol w:w="689"/>
        <w:gridCol w:w="1347"/>
        <w:gridCol w:w="824"/>
        <w:gridCol w:w="824"/>
        <w:gridCol w:w="749"/>
        <w:gridCol w:w="734"/>
        <w:gridCol w:w="764"/>
        <w:gridCol w:w="794"/>
        <w:gridCol w:w="94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10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行政执法实施数量（件）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3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行政许可</w:t>
            </w:r>
          </w:p>
        </w:tc>
        <w:tc>
          <w:tcPr>
            <w:tcW w:w="20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行政处罚</w:t>
            </w:r>
          </w:p>
        </w:tc>
        <w:tc>
          <w:tcPr>
            <w:tcW w:w="8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行政强制</w:t>
            </w:r>
          </w:p>
        </w:tc>
        <w:tc>
          <w:tcPr>
            <w:tcW w:w="8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行政征收</w:t>
            </w:r>
          </w:p>
        </w:tc>
        <w:tc>
          <w:tcPr>
            <w:tcW w:w="7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行政裁决</w:t>
            </w:r>
          </w:p>
        </w:tc>
        <w:tc>
          <w:tcPr>
            <w:tcW w:w="7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行政给付</w:t>
            </w:r>
          </w:p>
        </w:tc>
        <w:tc>
          <w:tcPr>
            <w:tcW w:w="7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行政确认</w:t>
            </w: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行政奖励</w:t>
            </w:r>
          </w:p>
        </w:tc>
        <w:tc>
          <w:tcPr>
            <w:tcW w:w="9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其他行政执法行为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05" w:afterAutospacing="0" w:line="300" w:lineRule="exact"/>
              <w:ind w:left="0" w:right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受理数量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许可数量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件数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罚没金额（万元）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件数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件数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件数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件数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件数</w:t>
            </w: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件数</w:t>
            </w:r>
          </w:p>
        </w:tc>
        <w:tc>
          <w:tcPr>
            <w:tcW w:w="9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.72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05" w:lineRule="atLeast"/>
        <w:ind w:left="0" w:righ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统计时间为2022年1月1日-2022年12月31日办结的案件。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0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第二部分 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住建局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2022年度行政执法总体情况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行政许可：2022年度受理总数为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件，予以许可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件,不予许可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件，撤销许可决定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件。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行政处罚：2022年度行政处罚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件，罚没金额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28.72万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元，警告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件。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行政强制：2022年度为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件，涉及金额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元。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行政征收：2022年度为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件。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行政裁决：2022年度为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件。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行政给付：2022年度为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件，涉及金额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元。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行政确认：2022年度为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件。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行政奖励：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2022年度为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件，涉及金额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元。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其他行政行为：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2022年度为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件。</w:t>
      </w:r>
    </w:p>
    <w:p/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OTY5NTViNTQ4YmI2MWJhNmFlZWJiMTJiYTU1NmMifQ=="/>
  </w:docVars>
  <w:rsids>
    <w:rsidRoot w:val="1BAA03F9"/>
    <w:rsid w:val="1BAA03F9"/>
    <w:rsid w:val="22E62E69"/>
    <w:rsid w:val="483B59A8"/>
    <w:rsid w:val="56786684"/>
    <w:rsid w:val="595028CA"/>
    <w:rsid w:val="60583393"/>
    <w:rsid w:val="63A83C5E"/>
    <w:rsid w:val="6F161201"/>
    <w:rsid w:val="71ED1E3D"/>
    <w:rsid w:val="767D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before="100" w:beforeLines="0" w:beforeAutospacing="1"/>
      <w:ind w:left="0" w:firstLine="420" w:firstLineChars="200"/>
    </w:pPr>
    <w:rPr>
      <w:rFonts w:ascii="Times New Roman" w:hAnsi="Times New Roman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2795</Words>
  <Characters>2890</Characters>
  <Lines>0</Lines>
  <Paragraphs>0</Paragraphs>
  <TotalTime>34</TotalTime>
  <ScaleCrop>false</ScaleCrop>
  <LinksUpToDate>false</LinksUpToDate>
  <CharactersWithSpaces>2955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2023-02-28T04:29:00Z</dcterms:created>
  <dc:creator>Administrator</dc:creator>
  <cp:lastModifiedBy>Administrator</cp:lastModifiedBy>
  <cp:lastPrinted>2023-05-30T09:08:00Z</cp:lastPrinted>
  <dcterms:modified xsi:type="dcterms:W3CDTF">2023-06-02T07:12:56Z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A8090984EAE84CD9975F67FE10246ABB</vt:lpwstr>
  </property>
</Properties>
</file>