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4" w:lineRule="auto"/>
        <w:rPr>
          <w:rFonts w:ascii="宋体"/>
          <w:sz w:val="21"/>
        </w:rPr>
      </w:pPr>
    </w:p>
    <w:p>
      <w:pPr>
        <w:spacing w:line="284" w:lineRule="auto"/>
        <w:rPr>
          <w:rFonts w:ascii="宋体"/>
          <w:sz w:val="21"/>
        </w:rPr>
      </w:pPr>
    </w:p>
    <w:p>
      <w:pPr>
        <w:spacing w:line="285" w:lineRule="auto"/>
        <w:rPr>
          <w:rFonts w:ascii="宋体"/>
          <w:sz w:val="21"/>
        </w:rPr>
      </w:pPr>
    </w:p>
    <w:p>
      <w:pPr>
        <w:spacing w:before="117" w:line="185" w:lineRule="auto"/>
        <w:ind w:firstLine="318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5"/>
          <w:sz w:val="36"/>
          <w:szCs w:val="36"/>
        </w:rPr>
        <w:t>安全生产行政执法文书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before="70" w:line="1021" w:lineRule="exact"/>
        <w:ind w:firstLine="781"/>
        <w:textAlignment w:val="center"/>
      </w:pPr>
      <w: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 w:line="192" w:lineRule="auto"/>
        <w:ind w:firstLine="67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（扫描查收电子文书）</w:t>
      </w:r>
    </w:p>
    <w:p>
      <w:pPr>
        <w:sectPr>
          <w:footerReference r:id="rId5" w:type="default"/>
          <w:pgSz w:w="11840" w:h="16780"/>
          <w:pgMar w:top="1163" w:right="849" w:bottom="1618" w:left="858" w:header="0" w:footer="1089" w:gutter="0"/>
          <w:cols w:equalWidth="0" w:num="2">
            <w:col w:w="7690" w:space="100"/>
            <w:col w:w="2343"/>
          </w:cols>
        </w:sectPr>
      </w:pPr>
    </w:p>
    <w:p>
      <w:pPr>
        <w:spacing w:before="106" w:line="73" w:lineRule="exact"/>
        <w:ind w:firstLine="7"/>
        <w:textAlignment w:val="center"/>
      </w:pPr>
      <w:r>
        <w:drawing>
          <wp:inline distT="0" distB="0" distL="0" distR="0">
            <wp:extent cx="6424295" cy="4572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4548" cy="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3" w:line="584" w:lineRule="exact"/>
        <w:ind w:firstLine="375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14"/>
          <w:position w:val="15"/>
          <w:sz w:val="36"/>
          <w:szCs w:val="36"/>
        </w:rPr>
        <w:t>行政处罚决定书</w:t>
      </w:r>
    </w:p>
    <w:p>
      <w:pPr>
        <w:spacing w:before="1" w:line="204" w:lineRule="auto"/>
        <w:ind w:firstLine="33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（巩）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应急罚〔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>2022</w:t>
      </w:r>
      <w:r>
        <w:rPr>
          <w:rFonts w:ascii="仿宋" w:hAnsi="仿宋" w:eastAsia="仿宋" w:cs="仿宋"/>
          <w:spacing w:val="-1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12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号</w:t>
      </w:r>
    </w:p>
    <w:p>
      <w:pPr>
        <w:spacing w:line="364" w:lineRule="auto"/>
        <w:rPr>
          <w:rFonts w:ascii="宋体"/>
          <w:sz w:val="21"/>
        </w:rPr>
      </w:pPr>
    </w:p>
    <w:p>
      <w:pPr>
        <w:spacing w:before="78" w:line="242" w:lineRule="auto"/>
        <w:ind w:firstLine="8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8"/>
          <w:w w:val="99"/>
          <w:sz w:val="24"/>
          <w:szCs w:val="24"/>
        </w:rPr>
        <w:t>被处罚单位：</w:t>
      </w:r>
      <w:r>
        <w:rPr>
          <w:rFonts w:ascii="仿宋" w:hAnsi="仿宋" w:eastAsia="仿宋" w:cs="仿宋"/>
          <w:spacing w:val="1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w w:val="99"/>
          <w:sz w:val="24"/>
          <w:szCs w:val="24"/>
          <w:u w:val="single" w:color="auto"/>
        </w:rPr>
        <w:t>新疆伊犁佳和乳业有限公司</w:t>
      </w:r>
      <w:r>
        <w:rPr>
          <w:rFonts w:ascii="Times New Roman" w:hAnsi="Times New Roman" w:eastAsia="Times New Roman" w:cs="Times New Roman"/>
          <w:spacing w:val="-8"/>
          <w:w w:val="99"/>
          <w:sz w:val="24"/>
          <w:szCs w:val="24"/>
          <w:u w:val="single" w:color="auto"/>
        </w:rPr>
        <w:t>(</w:t>
      </w:r>
      <w:r>
        <w:rPr>
          <w:rFonts w:ascii="仿宋" w:hAnsi="仿宋" w:eastAsia="仿宋" w:cs="仿宋"/>
          <w:spacing w:val="-8"/>
          <w:w w:val="99"/>
          <w:sz w:val="24"/>
          <w:szCs w:val="24"/>
          <w:u w:val="single" w:color="auto"/>
        </w:rPr>
        <w:t>统一社会信用代码：</w:t>
      </w:r>
      <w:r>
        <w:rPr>
          <w:rFonts w:ascii="仿宋" w:hAnsi="仿宋" w:eastAsia="仿宋" w:cs="仿宋"/>
          <w:spacing w:val="63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8"/>
          <w:w w:val="99"/>
          <w:sz w:val="24"/>
          <w:szCs w:val="24"/>
          <w:u w:val="single" w:color="auto"/>
        </w:rPr>
        <w:t>91654024726900271)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           </w:t>
      </w:r>
    </w:p>
    <w:p>
      <w:pPr>
        <w:spacing w:before="277" w:line="189" w:lineRule="auto"/>
        <w:ind w:firstLine="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8"/>
          <w:sz w:val="24"/>
          <w:szCs w:val="24"/>
        </w:rPr>
        <w:t>地址：</w:t>
      </w:r>
      <w:r>
        <w:rPr>
          <w:rFonts w:ascii="仿宋" w:hAnsi="仿宋" w:eastAsia="仿宋" w:cs="仿宋"/>
          <w:spacing w:val="5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8"/>
          <w:sz w:val="24"/>
          <w:szCs w:val="24"/>
          <w:u w:val="single" w:color="auto"/>
        </w:rPr>
        <w:t>巩留县农业产业园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                             </w:t>
      </w:r>
    </w:p>
    <w:p>
      <w:pPr>
        <w:spacing w:before="311" w:line="189" w:lineRule="auto"/>
        <w:ind w:firstLine="10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邮政编码：</w:t>
      </w:r>
      <w:r>
        <w:rPr>
          <w:rFonts w:ascii="仿宋" w:hAnsi="仿宋" w:eastAsia="仿宋" w:cs="仿宋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0"/>
          <w:sz w:val="24"/>
          <w:szCs w:val="24"/>
          <w:u w:val="single" w:color="auto"/>
        </w:rPr>
        <w:t>835400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                                                                                                                            </w:t>
      </w:r>
    </w:p>
    <w:p>
      <w:pPr>
        <w:spacing w:before="311" w:line="189" w:lineRule="auto"/>
        <w:ind w:firstLine="9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法定代表人（负责人</w:t>
      </w:r>
      <w:r>
        <w:rPr>
          <w:rFonts w:ascii="仿宋" w:hAnsi="仿宋" w:eastAsia="仿宋" w:cs="仿宋"/>
          <w:spacing w:val="-75"/>
          <w:sz w:val="24"/>
          <w:szCs w:val="24"/>
        </w:rPr>
        <w:t>）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5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75"/>
          <w:sz w:val="24"/>
          <w:szCs w:val="24"/>
          <w:lang w:val="en-US" w:eastAsia="zh-CN"/>
        </w:rPr>
        <w:t>*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>***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                   </w:t>
      </w:r>
    </w:p>
    <w:p>
      <w:pPr>
        <w:spacing w:before="311" w:line="189" w:lineRule="auto"/>
        <w:ind w:firstLine="8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19"/>
          <w:sz w:val="24"/>
          <w:szCs w:val="24"/>
        </w:rPr>
        <w:t>职务：</w:t>
      </w:r>
      <w:r>
        <w:rPr>
          <w:rFonts w:ascii="仿宋" w:hAnsi="仿宋" w:eastAsia="仿宋" w:cs="仿宋"/>
          <w:spacing w:val="7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  <w:u w:val="single" w:color="auto"/>
        </w:rPr>
        <w:t>总经理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19"/>
          <w:sz w:val="24"/>
          <w:szCs w:val="24"/>
        </w:rPr>
        <w:t>联系电话：</w:t>
      </w:r>
      <w:r>
        <w:rPr>
          <w:rFonts w:ascii="仿宋" w:hAnsi="仿宋" w:eastAsia="仿宋" w:cs="仿宋"/>
          <w:spacing w:val="9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9"/>
          <w:sz w:val="24"/>
          <w:szCs w:val="24"/>
          <w:u w:val="single" w:color="auto"/>
          <w:lang w:val="en-US" w:eastAsia="zh-CN"/>
        </w:rPr>
        <w:t>*****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                                    </w:t>
      </w:r>
    </w:p>
    <w:p>
      <w:pPr>
        <w:spacing w:before="311" w:line="189" w:lineRule="auto"/>
        <w:ind w:firstLine="54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违法事实及证据：</w:t>
      </w:r>
      <w:r>
        <w:rPr>
          <w:rFonts w:ascii="仿宋" w:hAnsi="仿宋" w:eastAsia="仿宋" w:cs="仿宋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u w:val="single" w:color="auto"/>
        </w:rPr>
        <w:t>2021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>年</w:t>
      </w:r>
      <w:r>
        <w:rPr>
          <w:rFonts w:ascii="仿宋" w:hAnsi="仿宋" w:eastAsia="仿宋" w:cs="仿宋"/>
          <w:spacing w:val="-32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u w:val="single" w:color="auto"/>
        </w:rPr>
        <w:t>12</w:t>
      </w:r>
      <w:r>
        <w:rPr>
          <w:rFonts w:ascii="Times New Roman" w:hAnsi="Times New Roman" w:eastAsia="Times New Roman" w:cs="Times New Roman"/>
          <w:spacing w:val="27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>月</w:t>
      </w:r>
      <w:r>
        <w:rPr>
          <w:rFonts w:ascii="仿宋" w:hAnsi="仿宋" w:eastAsia="仿宋" w:cs="仿宋"/>
          <w:spacing w:val="-51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8"/>
          <w:sz w:val="24"/>
          <w:szCs w:val="24"/>
          <w:u w:val="single" w:color="auto"/>
        </w:rPr>
        <w:t>日，巩留县应急管理局执法人员对新疆伊犁佳和乳业有限</w:t>
      </w:r>
    </w:p>
    <w:p>
      <w:pPr>
        <w:spacing w:before="313" w:line="428" w:lineRule="auto"/>
        <w:ind w:left="86" w:right="228" w:firstLine="5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1412240</wp:posOffset>
            </wp:positionV>
            <wp:extent cx="6343015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3142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>公司执法检查时发现新疆伊犁佳和乳业有限公司未对氧化池、沉淀池等进行有限空间辨识，且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现场未张贴有限空间警示标牌和告知牌。证据：</w:t>
      </w:r>
      <w:r>
        <w:rPr>
          <w:rFonts w:ascii="仿宋" w:hAnsi="仿宋" w:eastAsia="仿宋" w:cs="仿宋"/>
          <w:spacing w:val="134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8"/>
          <w:sz w:val="24"/>
          <w:szCs w:val="24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-25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、《现场检查记录》</w:t>
      </w:r>
      <w:r>
        <w:rPr>
          <w:rFonts w:ascii="仿宋" w:hAnsi="仿宋" w:eastAsia="仿宋" w:cs="仿宋"/>
          <w:spacing w:val="13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8"/>
          <w:sz w:val="24"/>
          <w:szCs w:val="24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17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份；</w:t>
      </w:r>
      <w:r>
        <w:rPr>
          <w:rFonts w:ascii="仿宋" w:hAnsi="仿宋" w:eastAsia="仿宋" w:cs="仿宋"/>
          <w:spacing w:val="41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8"/>
          <w:sz w:val="24"/>
          <w:szCs w:val="24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-26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、《责令限期整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改指令书》</w:t>
      </w:r>
      <w:r>
        <w:rPr>
          <w:rFonts w:ascii="仿宋" w:hAnsi="仿宋" w:eastAsia="仿宋" w:cs="仿宋"/>
          <w:spacing w:val="95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8"/>
          <w:sz w:val="24"/>
          <w:szCs w:val="24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份；</w:t>
      </w:r>
      <w:r>
        <w:rPr>
          <w:rFonts w:ascii="仿宋" w:hAnsi="仿宋" w:eastAsia="仿宋" w:cs="仿宋"/>
          <w:spacing w:val="46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8"/>
          <w:sz w:val="24"/>
          <w:szCs w:val="24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26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、新疆伊犁佳和乳业有限公司安全生产主要负责人毛伟东询问笔录</w:t>
      </w:r>
      <w:r>
        <w:rPr>
          <w:rFonts w:ascii="仿宋" w:hAnsi="仿宋" w:eastAsia="仿宋" w:cs="仿宋"/>
          <w:spacing w:val="-32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8"/>
          <w:sz w:val="24"/>
          <w:szCs w:val="24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w w:val="98"/>
          <w:sz w:val="24"/>
          <w:szCs w:val="24"/>
          <w:u w:val="single" w:color="auto"/>
        </w:rPr>
        <w:t>份；</w:t>
      </w:r>
      <w:r>
        <w:rPr>
          <w:rFonts w:ascii="仿宋" w:hAnsi="仿宋" w:eastAsia="仿宋" w:cs="仿宋"/>
          <w:spacing w:val="40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8"/>
          <w:sz w:val="24"/>
          <w:szCs w:val="24"/>
          <w:u w:val="single" w:color="auto"/>
        </w:rPr>
        <w:t>4</w:t>
      </w:r>
    </w:p>
    <w:p>
      <w:pPr>
        <w:spacing w:before="1" w:line="204" w:lineRule="auto"/>
        <w:ind w:firstLine="1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、新疆伊犁佳和乳业有限公司安全员马国富询问笔录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份；</w:t>
      </w:r>
      <w:r>
        <w:rPr>
          <w:rFonts w:ascii="仿宋" w:hAnsi="仿宋" w:eastAsia="仿宋" w:cs="仿宋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、现场检查图片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张。</w:t>
      </w:r>
    </w:p>
    <w:p>
      <w:pPr>
        <w:spacing w:before="290" w:line="556" w:lineRule="exact"/>
        <w:ind w:firstLine="5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position w:val="23"/>
          <w:sz w:val="24"/>
          <w:szCs w:val="24"/>
          <w:u w:val="single" w:color="auto"/>
        </w:rPr>
        <w:t>以上事实违反了《工贸企业有限空间作业安全管理与监督暂行规定》</w:t>
      </w:r>
      <w:r>
        <w:rPr>
          <w:rFonts w:ascii="仿宋" w:hAnsi="仿宋" w:eastAsia="仿宋" w:cs="仿宋"/>
          <w:spacing w:val="27"/>
          <w:position w:val="23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position w:val="23"/>
          <w:sz w:val="24"/>
          <w:szCs w:val="24"/>
          <w:u w:val="single" w:color="auto"/>
        </w:rPr>
        <w:t>第七条的规定，依据</w:t>
      </w:r>
    </w:p>
    <w:p>
      <w:pPr>
        <w:spacing w:line="188" w:lineRule="auto"/>
        <w:ind w:firstLine="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《工贸企业有限空间作业安全管理与监督暂行规定》</w:t>
      </w:r>
      <w:r>
        <w:rPr>
          <w:rFonts w:ascii="仿宋" w:hAnsi="仿宋" w:eastAsia="仿宋" w:cs="仿宋"/>
          <w:spacing w:val="4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第二十七条的规定，决定给予人民币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1500</w:t>
      </w:r>
    </w:p>
    <w:tbl>
      <w:tblPr>
        <w:tblStyle w:val="4"/>
        <w:tblW w:w="9989" w:type="dxa"/>
        <w:tblInd w:w="7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770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8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98" w:line="186" w:lineRule="auto"/>
              <w:ind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元（壹万伍仟元整）</w:t>
            </w:r>
          </w:p>
        </w:tc>
        <w:tc>
          <w:tcPr>
            <w:tcW w:w="770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98" w:line="186" w:lineRule="auto"/>
              <w:ind w:firstLine="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罚款的行政处罚。</w:t>
            </w:r>
          </w:p>
        </w:tc>
      </w:tr>
    </w:tbl>
    <w:p>
      <w:pPr>
        <w:spacing w:before="300" w:line="426" w:lineRule="auto"/>
        <w:ind w:left="80" w:right="72" w:firstLine="46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处以罚款的，罚款自收到本决定书之日起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pacing w:val="3"/>
          <w:w w:val="10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日内缴至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中国农业银行巩留县支行</w:t>
      </w:r>
      <w:r>
        <w:rPr>
          <w:rFonts w:ascii="仿宋" w:hAnsi="仿宋" w:eastAsia="仿宋" w:cs="仿宋"/>
          <w:spacing w:val="-4"/>
          <w:sz w:val="24"/>
          <w:szCs w:val="24"/>
        </w:rPr>
        <w:t>，账号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u w:val="single" w:color="auto"/>
        </w:rPr>
        <w:t>1110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u w:val="single" w:color="auto"/>
        </w:rPr>
        <w:t>01040007654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，</w:t>
      </w:r>
      <w:r>
        <w:rPr>
          <w:rFonts w:ascii="仿宋" w:hAnsi="仿宋" w:eastAsia="仿宋" w:cs="仿宋"/>
          <w:spacing w:val="3"/>
          <w:sz w:val="24"/>
          <w:szCs w:val="24"/>
          <w14:textOutline w14:w="3136" w14:cap="flat" w14:cmpd="sng">
            <w14:solidFill>
              <w14:srgbClr w14:val="000000"/>
            </w14:solidFill>
            <w14:prstDash w14:val="solid"/>
            <w14:miter w14:val="100"/>
          </w14:textOutline>
        </w:rPr>
        <w:t>到期不缴本机关有权每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  <w14:textOutline w14:w="3136" w14:cap="flat" w14:cmpd="sng">
            <w14:solidFill>
              <w14:srgbClr w14:val="000000"/>
            </w14:solidFill>
            <w14:prstDash w14:val="solid"/>
            <w14:miter w14:val="100"/>
          </w14:textOutline>
        </w:rPr>
        <w:t>日按罚款数额的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3%</w:t>
      </w:r>
      <w:r>
        <w:rPr>
          <w:rFonts w:ascii="仿宋" w:hAnsi="仿宋" w:eastAsia="仿宋" w:cs="仿宋"/>
          <w:spacing w:val="3"/>
          <w:sz w:val="24"/>
          <w:szCs w:val="24"/>
          <w14:textOutline w14:w="3136" w14:cap="flat" w14:cmpd="sng">
            <w14:solidFill>
              <w14:srgbClr w14:val="000000"/>
            </w14:solidFill>
            <w14:prstDash w14:val="solid"/>
            <w14:miter w14:val="100"/>
          </w14:textOutline>
        </w:rPr>
        <w:t>加处罚款。</w:t>
      </w:r>
    </w:p>
    <w:p>
      <w:pPr>
        <w:spacing w:line="246" w:lineRule="auto"/>
        <w:rPr>
          <w:rFonts w:ascii="宋体"/>
          <w:sz w:val="21"/>
        </w:rPr>
      </w:pPr>
    </w:p>
    <w:p>
      <w:pPr>
        <w:spacing w:line="246" w:lineRule="auto"/>
        <w:rPr>
          <w:rFonts w:ascii="宋体"/>
          <w:sz w:val="21"/>
        </w:rPr>
      </w:pPr>
    </w:p>
    <w:p>
      <w:pPr>
        <w:spacing w:line="246" w:lineRule="auto"/>
        <w:rPr>
          <w:rFonts w:ascii="宋体"/>
          <w:sz w:val="21"/>
        </w:rPr>
      </w:pPr>
    </w:p>
    <w:p>
      <w:pPr>
        <w:spacing w:line="246" w:lineRule="auto"/>
        <w:rPr>
          <w:rFonts w:ascii="宋体"/>
          <w:sz w:val="21"/>
        </w:rPr>
      </w:pPr>
    </w:p>
    <w:p>
      <w:pPr>
        <w:spacing w:line="247" w:lineRule="auto"/>
        <w:rPr>
          <w:rFonts w:ascii="宋体"/>
          <w:sz w:val="21"/>
        </w:rPr>
      </w:pPr>
    </w:p>
    <w:p>
      <w:pPr>
        <w:spacing w:before="70" w:line="246" w:lineRule="auto"/>
        <w:ind w:left="7496" w:right="742" w:hanging="5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1"/>
          <w:szCs w:val="21"/>
        </w:rPr>
        <w:t>巩留县应急管理局（印章）</w:t>
      </w:r>
      <w:r>
        <w:rPr>
          <w:rFonts w:ascii="仿宋" w:hAnsi="仿宋" w:eastAsia="仿宋" w:cs="仿宋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2022</w:t>
      </w:r>
      <w:r>
        <w:rPr>
          <w:rFonts w:ascii="仿宋" w:hAnsi="仿宋" w:eastAsia="仿宋" w:cs="仿宋"/>
          <w:spacing w:val="-1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</w:t>
      </w:r>
    </w:p>
    <w:p>
      <w:pPr>
        <w:sectPr>
          <w:type w:val="continuous"/>
          <w:pgSz w:w="11840" w:h="16780"/>
          <w:pgMar w:top="1163" w:right="849" w:bottom="1618" w:left="858" w:header="0" w:footer="1089" w:gutter="0"/>
          <w:cols w:equalWidth="0" w:num="1">
            <w:col w:w="10133"/>
          </w:cols>
        </w:sectPr>
      </w:pPr>
    </w:p>
    <w:p>
      <w:pPr>
        <w:spacing w:line="1020" w:lineRule="exact"/>
        <w:ind w:firstLine="8571"/>
        <w:textAlignment w:val="center"/>
      </w:pPr>
      <w: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 w:line="192" w:lineRule="auto"/>
        <w:ind w:firstLine="846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（扫描查收电子文书）</w:t>
      </w:r>
    </w:p>
    <w:p>
      <w:pPr>
        <w:spacing w:line="291" w:lineRule="auto"/>
        <w:rPr>
          <w:rFonts w:ascii="宋体"/>
          <w:sz w:val="21"/>
        </w:rPr>
      </w:pPr>
    </w:p>
    <w:p>
      <w:pPr>
        <w:spacing w:before="78" w:line="428" w:lineRule="auto"/>
        <w:ind w:left="93" w:right="133" w:firstLine="44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如果不服本处罚决定，可以依法在</w:t>
      </w:r>
      <w:r>
        <w:rPr>
          <w:rFonts w:ascii="仿宋" w:hAnsi="仿宋" w:eastAsia="仿宋" w:cs="仿宋"/>
          <w:spacing w:val="-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60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日内向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巩留县人民政府</w:t>
      </w:r>
      <w:r>
        <w:rPr>
          <w:rFonts w:ascii="仿宋" w:hAnsi="仿宋" w:eastAsia="仿宋" w:cs="仿宋"/>
          <w:spacing w:val="-4"/>
          <w:sz w:val="24"/>
          <w:szCs w:val="24"/>
        </w:rPr>
        <w:t>申请行政复议，或者在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个月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内依法向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>伊宁市人民法院</w:t>
      </w:r>
      <w:r>
        <w:rPr>
          <w:rFonts w:ascii="仿宋" w:hAnsi="仿宋" w:eastAsia="仿宋" w:cs="仿宋"/>
          <w:spacing w:val="-1"/>
          <w:sz w:val="24"/>
          <w:szCs w:val="24"/>
        </w:rPr>
        <w:t>提起行政诉讼，但本决定不停止执行，法律另有规定的除外。逾期不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申请行政复议、不提起行政诉讼又不履行的，本机关将依法申请人民法院强制执行或者依照有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关规定强制执行。</w:t>
      </w: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before="69" w:line="302" w:lineRule="auto"/>
        <w:ind w:left="7496" w:right="742" w:hanging="5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1"/>
          <w:szCs w:val="21"/>
        </w:rPr>
        <w:t>巩留县应急管理局（印章）</w:t>
      </w:r>
      <w:r>
        <w:rPr>
          <w:rFonts w:ascii="仿宋" w:hAnsi="仿宋" w:eastAsia="仿宋" w:cs="仿宋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2022</w:t>
      </w:r>
      <w:r>
        <w:rPr>
          <w:rFonts w:ascii="仿宋" w:hAnsi="仿宋" w:eastAsia="仿宋" w:cs="仿宋"/>
          <w:spacing w:val="-1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日</w:t>
      </w:r>
    </w:p>
    <w:sectPr>
      <w:footerReference r:id="rId6" w:type="default"/>
      <w:pgSz w:w="11840" w:h="16780"/>
      <w:pgMar w:top="385" w:right="849" w:bottom="1618" w:left="858" w:header="0" w:footer="10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9" w:line="30" w:lineRule="exact"/>
      <w:textAlignment w:val="center"/>
    </w:pPr>
    <w:r>
      <w:pict>
        <v:shape id="_x0000_s2049" o:spid="_x0000_s2049" o:spt="202" type="#_x0000_t202" style="position:absolute;left:0pt;margin-left:480.05pt;margin-top:771.25pt;height:14.3pt;width:66.9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89" w:lineRule="auto"/>
                  <w:ind w:firstLine="20"/>
                  <w:rPr>
                    <w:rFonts w:ascii="仿宋" w:hAnsi="仿宋" w:eastAsia="仿宋" w:cs="仿宋"/>
                    <w:sz w:val="24"/>
                    <w:szCs w:val="24"/>
                  </w:rPr>
                </w:pP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2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  <w:r>
                  <w:rPr>
                    <w:rFonts w:ascii="仿宋" w:hAnsi="仿宋" w:eastAsia="仿宋" w:cs="仿宋"/>
                    <w:spacing w:val="31"/>
                    <w:sz w:val="24"/>
                    <w:szCs w:val="24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1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</w:p>
            </w:txbxContent>
          </v:textbox>
        </v:shape>
      </w:pict>
    </w:r>
    <w:r>
      <w:drawing>
        <wp:inline distT="0" distB="0" distL="0" distR="0">
          <wp:extent cx="6433820" cy="19050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3820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1" w:after="163" w:line="204" w:lineRule="auto"/>
      <w:ind w:firstLine="8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10"/>
        <w:sz w:val="24"/>
        <w:szCs w:val="24"/>
      </w:rPr>
      <w:t>本文书一式两份：</w:t>
    </w:r>
    <w:r>
      <w:rPr>
        <w:rFonts w:ascii="仿宋" w:hAnsi="仿宋" w:eastAsia="仿宋" w:cs="仿宋"/>
        <w:spacing w:val="76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一份由应急管理部门备案，一份交被处罚人（单位）</w:t>
    </w:r>
    <w:r>
      <w:rPr>
        <w:rFonts w:ascii="仿宋" w:hAnsi="仿宋" w:eastAsia="仿宋" w:cs="仿宋"/>
        <w:spacing w:val="-19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9" w:line="30" w:lineRule="exact"/>
      <w:textAlignment w:val="center"/>
    </w:pPr>
    <w:r>
      <w:pict>
        <v:shape id="_x0000_s2050" o:spid="_x0000_s2050" o:spt="202" type="#_x0000_t202" style="position:absolute;left:0pt;margin-left:480.05pt;margin-top:771.25pt;height:14.3pt;width:66.9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89" w:lineRule="auto"/>
                  <w:ind w:firstLine="20"/>
                  <w:rPr>
                    <w:rFonts w:ascii="仿宋" w:hAnsi="仿宋" w:eastAsia="仿宋" w:cs="仿宋"/>
                    <w:sz w:val="24"/>
                    <w:szCs w:val="24"/>
                  </w:rPr>
                </w:pP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2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  <w:r>
                  <w:rPr>
                    <w:rFonts w:ascii="仿宋" w:hAnsi="仿宋" w:eastAsia="仿宋" w:cs="仿宋"/>
                    <w:spacing w:val="31"/>
                    <w:sz w:val="24"/>
                    <w:szCs w:val="24"/>
                  </w:rPr>
                  <w:t xml:space="preserve"> 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4"/>
                    <w:szCs w:val="24"/>
                  </w:rPr>
                  <w:t>2</w:t>
                </w:r>
                <w:r>
                  <w:rPr>
                    <w:rFonts w:ascii="仿宋" w:hAnsi="仿宋" w:eastAsia="仿宋" w:cs="仿宋"/>
                    <w:spacing w:val="-9"/>
                    <w:sz w:val="24"/>
                    <w:szCs w:val="24"/>
                  </w:rPr>
                  <w:t>页</w:t>
                </w:r>
              </w:p>
            </w:txbxContent>
          </v:textbox>
        </v:shape>
      </w:pict>
    </w:r>
    <w:r>
      <w:drawing>
        <wp:inline distT="0" distB="0" distL="0" distR="0">
          <wp:extent cx="6433820" cy="19050"/>
          <wp:effectExtent l="0" t="0" r="0" b="0"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3820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1" w:after="163" w:line="204" w:lineRule="auto"/>
      <w:ind w:firstLine="8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10"/>
        <w:sz w:val="24"/>
        <w:szCs w:val="24"/>
      </w:rPr>
      <w:t>本文书一式两份：</w:t>
    </w:r>
    <w:r>
      <w:rPr>
        <w:rFonts w:ascii="仿宋" w:hAnsi="仿宋" w:eastAsia="仿宋" w:cs="仿宋"/>
        <w:spacing w:val="76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一份由应急管理部门备案，一份交被处罚人（单位）</w:t>
    </w:r>
    <w:r>
      <w:rPr>
        <w:rFonts w:ascii="仿宋" w:hAnsi="仿宋" w:eastAsia="仿宋" w:cs="仿宋"/>
        <w:spacing w:val="-19"/>
        <w:sz w:val="24"/>
        <w:szCs w:val="24"/>
      </w:rPr>
      <w:t xml:space="preserve"> </w:t>
    </w:r>
    <w:r>
      <w:rPr>
        <w:rFonts w:ascii="仿宋" w:hAnsi="仿宋" w:eastAsia="仿宋" w:cs="仿宋"/>
        <w:spacing w:val="-10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171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2022-01-24T19:27:00Z</dcterms:created>
  <dc:creator>Administrator</dc:creator>
  <cp:lastModifiedBy></cp:lastModifiedBy>
  <dcterms:modified xsi:type="dcterms:W3CDTF">2022-02-18T11:46:57Z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2022-02-18T19:46:12Z</vt:filetime>
  </property>
  <property fmtid="{D5CDD505-2E9C-101B-9397-08002B2CF9AE}" pid="4" name="KSOProductBuildVer">
    <vt:lpwstr>2052-11.1.0.11294</vt:lpwstr>
  </property>
  <property fmtid="{D5CDD505-2E9C-101B-9397-08002B2CF9AE}" pid="5" name="ICV">
    <vt:lpwstr>0A0485AF479543AF9F2E432B899E9DFF</vt:lpwstr>
  </property>
</Properties>
</file>