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1300" w:firstLineChars="250"/>
        <w:rPr>
          <w:rFonts w:ascii="Times New Roman" w:hAnsi="Times New Roman" w:eastAsia="黑体"/>
          <w:sz w:val="52"/>
          <w:szCs w:val="52"/>
        </w:rPr>
      </w:pPr>
    </w:p>
    <w:p>
      <w:pPr>
        <w:spacing w:line="360" w:lineRule="auto"/>
        <w:ind w:firstLine="1305" w:firstLineChars="250"/>
        <w:rPr>
          <w:rFonts w:ascii="Times New Roman" w:hAnsi="Times New Roman" w:eastAsia="黑体"/>
          <w:b/>
          <w:bCs/>
          <w:sz w:val="52"/>
          <w:szCs w:val="52"/>
        </w:rPr>
      </w:pPr>
      <w:r>
        <w:rPr>
          <w:rFonts w:ascii="Times New Roman" w:hAnsi="Times New Roman" w:eastAsia="黑体"/>
          <w:b/>
          <w:bCs/>
          <w:sz w:val="52"/>
          <w:szCs w:val="52"/>
        </w:rPr>
        <w:t>产品质量监督抽查实施细则</w:t>
      </w:r>
    </w:p>
    <w:p>
      <w:pPr>
        <w:spacing w:line="440" w:lineRule="exact"/>
        <w:jc w:val="center"/>
        <w:rPr>
          <w:rFonts w:ascii="Times New Roman" w:hAnsi="Times New Roman" w:eastAsia="黑体"/>
          <w:sz w:val="32"/>
        </w:rPr>
      </w:pPr>
      <w:r>
        <w:rPr>
          <w:rFonts w:ascii="Times New Roman" w:hAnsi="Times New Roman" w:eastAsia="黑体"/>
          <w:sz w:val="32"/>
        </w:rP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99060</wp:posOffset>
                </wp:positionV>
                <wp:extent cx="5200650" cy="1905"/>
                <wp:effectExtent l="0" t="0" r="0" b="0"/>
                <wp:wrapNone/>
                <wp:docPr id="1" name="直线 18"/>
                <wp:cNvGraphicFramePr/>
                <a:graphic xmlns:a="http://schemas.openxmlformats.org/drawingml/2006/main">
                  <a:graphicData uri="http://schemas.microsoft.com/office/word/2010/wordprocessingShape">
                    <wps:wsp>
                      <wps:cNvCnPr/>
                      <wps:spPr>
                        <a:xfrm flipV="1">
                          <a:off x="0" y="0"/>
                          <a:ext cx="5200650" cy="1905"/>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直线 18" o:spid="_x0000_s1026" o:spt="20" style="position:absolute;left:0pt;flip:y;margin-left:5.25pt;margin-top:7.8pt;height:0.15pt;width:409.5pt;z-index:251659264;mso-width-relative:page;mso-height-relative:page;" filled="f" stroked="t" coordsize="21600,21600" o:gfxdata="UEsDBAoAAAAAAIdO4kAAAAAAAAAAAAAAAAAEAAAAZHJzL1BLAwQUAAAACACHTuJA90FprtMAAAAI&#10;AQAADwAAAGRycy9kb3ducmV2LnhtbE1Py07DMBC8I/EP1iJxo3YjtUpDnEq8JCS4tOEDtvGSRMTr&#10;EDtt+Xu2Jzit5qHZmXJ79oM60hT7wBaWCwOKuAmu59bCR/1yl4OKCdnhEJgs/FCEbXV9VWLhwol3&#10;dNynVkkIxwItdCmNhdax6chjXISRWLTPMHlMAqdWuwlPEu4HnRmz1h57lg8djvTYUfO1n72FrJ7N&#10;28Nrrofxu97Vz+/41Ee09vZmae5BJTqnPzNc6kt1qKTTIczsohoEm5U45a7WoETPs40QhwuxAV2V&#10;+v+A6hdQSwMEFAAAAAgAh07iQCDNOSjZAQAAqgMAAA4AAABkcnMvZTJvRG9jLnhtbK1TS44TMRDd&#10;I3EHy3vSyUiB0EpnFhOGDYJIMOwr/nRb8k+2J52chWuwYsNx5hpUuUM0MJsRohdWuT7P9V5Vr6+P&#10;zrKDStkE3/HFbM6Z8iJI4/uO3325fbXiLBfwEmzwquMnlfn15uWL9RhbdRWGYKVKDEF8bsfY8aGU&#10;2DZNFoNykGchKo9BHZKDgtfUNzLBiOjONlfz+etmDEnGFITKGb3bKcg3FV9rJconrbMqzHYceyv1&#10;TPXc09ls1tD2CeJgxLkN+IcuHBiPj16gtlCA3SfzBMoZkUIOusxEcE3Q2ghVOSCbxfwvNp8HiKpy&#10;QXFyvMiU/x+s+HjYJWYkzo4zDw5H9PDt+8OPn2yxInHGmFvMufG7dL7luEvE9KiTY9qa+JVqyYNs&#10;2LFKe7pIq46FCXQuaVhLnIDA2OLtfEngzYRCtTHl8l4Fx8jouDWeiEMLhw+5TKm/U8htPRsRZ7l6&#10;s0RIwMXRFgqaLiKV7PtanIM18tZYSyU59fsbm9gBaBXqd+7hjzR6ZQt5mPJqiNKgHRTId16ycooo&#10;ksdt5tSDU5Izq3D5yaqZBYx9TibSt56gVV3UM1FSfNKYrH2QJxzQfUymH1CYRe2ZIrgQVcHz8tLG&#10;Pb6j/fgX2/w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90FprtMAAAAIAQAADwAAAAAAAAABACAA&#10;AAAiAAAAZHJzL2Rvd25yZXYueG1sUEsBAhQAFAAAAAgAh07iQCDNOSjZAQAAqgMAAA4AAAAAAAAA&#10;AQAgAAAAIgEAAGRycy9lMm9Eb2MueG1sUEsFBgAAAAAGAAYAWQEAAG0FAAAAAA==&#10;">
                <v:fill on="f" focussize="0,0"/>
                <v:stroke weight="1.25pt" color="#000000" joinstyle="round"/>
                <v:imagedata o:title=""/>
                <o:lock v:ext="edit" aspectratio="f"/>
              </v:line>
            </w:pict>
          </mc:Fallback>
        </mc:AlternateContent>
      </w: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80" w:lineRule="exact"/>
        <w:jc w:val="center"/>
        <w:rPr>
          <w:rFonts w:ascii="Times New Roman" w:hAnsi="Times New Roman" w:eastAsia="黑体"/>
          <w:sz w:val="32"/>
        </w:rPr>
      </w:pPr>
    </w:p>
    <w:p>
      <w:pPr>
        <w:spacing w:line="800" w:lineRule="exact"/>
        <w:jc w:val="center"/>
        <w:rPr>
          <w:rFonts w:hint="eastAsia" w:ascii="黑体" w:hAnsi="黑体" w:eastAsia="黑体" w:cs="黑体"/>
          <w:b/>
          <w:bCs/>
          <w:sz w:val="44"/>
          <w:szCs w:val="44"/>
        </w:rPr>
      </w:pPr>
      <w:r>
        <w:rPr>
          <w:rFonts w:hint="eastAsia" w:ascii="黑体" w:hAnsi="黑体" w:eastAsia="黑体" w:cs="黑体"/>
          <w:b/>
          <w:bCs/>
          <w:sz w:val="44"/>
          <w:szCs w:val="44"/>
        </w:rPr>
        <w:t>2024 年巩留县食品接触材料 塑料制品产品质量监督抽查实施细则</w:t>
      </w: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jc w:val="center"/>
        <w:rPr>
          <w:rFonts w:ascii="Times New Roman" w:hAnsi="Times New Roman" w:eastAsia="黑体"/>
          <w:sz w:val="32"/>
        </w:rPr>
      </w:pPr>
    </w:p>
    <w:p>
      <w:pPr>
        <w:spacing w:line="440" w:lineRule="exact"/>
        <w:rPr>
          <w:rFonts w:ascii="Times New Roman" w:hAnsi="Times New Roman" w:eastAsia="黑体"/>
          <w:sz w:val="32"/>
        </w:rPr>
      </w:pPr>
    </w:p>
    <w:p>
      <w:pPr>
        <w:spacing w:line="440" w:lineRule="exact"/>
        <w:ind w:firstLine="105" w:firstLineChars="50"/>
        <w:rPr>
          <w:rFonts w:hint="eastAsia" w:ascii="黑体" w:hAnsi="黑体" w:eastAsia="黑体" w:cs="黑体"/>
          <w:b/>
          <w:bCs/>
          <w:sz w:val="21"/>
          <w:szCs w:val="21"/>
        </w:rPr>
      </w:pPr>
      <w:r>
        <w:rPr>
          <w:rFonts w:hint="eastAsia" w:ascii="黑体" w:hAnsi="黑体" w:eastAsia="黑体" w:cs="黑体"/>
          <w:b/>
          <w:bCs/>
          <w:sz w:val="21"/>
          <w:szCs w:val="21"/>
        </w:rPr>
        <w:t>202</w:t>
      </w:r>
      <w:r>
        <w:rPr>
          <w:rFonts w:hint="eastAsia" w:ascii="黑体" w:hAnsi="黑体" w:eastAsia="黑体" w:cs="黑体"/>
          <w:b/>
          <w:bCs/>
          <w:sz w:val="21"/>
          <w:szCs w:val="21"/>
          <w:lang w:val="en-US" w:eastAsia="zh-CN"/>
        </w:rPr>
        <w:t>4</w:t>
      </w:r>
      <w:r>
        <w:rPr>
          <w:rFonts w:hint="eastAsia" w:ascii="黑体" w:hAnsi="黑体" w:eastAsia="黑体" w:cs="黑体"/>
          <w:b/>
          <w:bCs/>
          <w:sz w:val="21"/>
          <w:szCs w:val="21"/>
        </w:rPr>
        <w:t>-</w:t>
      </w:r>
      <w:r>
        <w:rPr>
          <w:rFonts w:hint="eastAsia" w:ascii="黑体" w:hAnsi="黑体" w:eastAsia="黑体" w:cs="黑体"/>
          <w:b/>
          <w:bCs/>
          <w:sz w:val="21"/>
          <w:szCs w:val="21"/>
          <w:lang w:val="en-US" w:eastAsia="zh-CN"/>
        </w:rPr>
        <w:t>06</w:t>
      </w:r>
      <w:r>
        <w:rPr>
          <w:rFonts w:hint="eastAsia" w:ascii="黑体" w:hAnsi="黑体" w:eastAsia="黑体" w:cs="黑体"/>
          <w:b/>
          <w:bCs/>
          <w:sz w:val="21"/>
          <w:szCs w:val="21"/>
        </w:rPr>
        <w:t>-</w:t>
      </w:r>
      <w:r>
        <w:rPr>
          <w:rFonts w:hint="eastAsia" w:ascii="黑体" w:hAnsi="黑体" w:eastAsia="黑体" w:cs="黑体"/>
          <w:b/>
          <w:bCs/>
          <w:sz w:val="21"/>
          <w:szCs w:val="21"/>
          <w:lang w:val="en-US" w:eastAsia="zh-CN"/>
        </w:rPr>
        <w:t>15</w:t>
      </w:r>
      <w:r>
        <w:rPr>
          <w:rFonts w:hint="eastAsia" w:ascii="黑体" w:hAnsi="黑体" w:eastAsia="黑体" w:cs="黑体"/>
          <w:b/>
          <w:bCs/>
          <w:sz w:val="21"/>
          <w:szCs w:val="21"/>
        </w:rPr>
        <w:t xml:space="preserve">发布                   </w:t>
      </w:r>
      <w:r>
        <w:rPr>
          <w:rFonts w:hint="eastAsia" w:ascii="黑体" w:hAnsi="黑体" w:eastAsia="黑体" w:cs="黑体"/>
          <w:b/>
          <w:bCs/>
          <w:sz w:val="21"/>
          <w:szCs w:val="21"/>
          <w:lang w:val="en-US" w:eastAsia="zh-CN"/>
        </w:rPr>
        <w:t xml:space="preserve">              </w:t>
      </w:r>
      <w:r>
        <w:rPr>
          <w:rFonts w:hint="eastAsia" w:ascii="黑体" w:hAnsi="黑体" w:eastAsia="黑体" w:cs="黑体"/>
          <w:b/>
          <w:bCs/>
          <w:sz w:val="21"/>
          <w:szCs w:val="21"/>
        </w:rPr>
        <w:t xml:space="preserve">     </w:t>
      </w:r>
      <w:r>
        <w:rPr>
          <w:rFonts w:hint="eastAsia" w:ascii="黑体" w:hAnsi="黑体" w:eastAsia="黑体" w:cs="黑体"/>
          <w:b/>
          <w:bCs/>
          <w:sz w:val="21"/>
          <w:szCs w:val="21"/>
          <w:lang w:val="en-US" w:eastAsia="zh-CN"/>
        </w:rPr>
        <w:t xml:space="preserve">     </w:t>
      </w:r>
      <w:r>
        <w:rPr>
          <w:rFonts w:hint="eastAsia" w:ascii="黑体" w:hAnsi="黑体" w:eastAsia="黑体" w:cs="黑体"/>
          <w:b/>
          <w:bCs/>
          <w:sz w:val="21"/>
          <w:szCs w:val="21"/>
        </w:rPr>
        <w:t xml:space="preserve">  202</w:t>
      </w:r>
      <w:r>
        <w:rPr>
          <w:rFonts w:hint="eastAsia" w:ascii="黑体" w:hAnsi="黑体" w:eastAsia="黑体" w:cs="黑体"/>
          <w:b/>
          <w:bCs/>
          <w:sz w:val="21"/>
          <w:szCs w:val="21"/>
          <w:lang w:val="en-US" w:eastAsia="zh-CN"/>
        </w:rPr>
        <w:t>4</w:t>
      </w:r>
      <w:r>
        <w:rPr>
          <w:rFonts w:hint="eastAsia" w:ascii="黑体" w:hAnsi="黑体" w:eastAsia="黑体" w:cs="黑体"/>
          <w:b/>
          <w:bCs/>
          <w:sz w:val="21"/>
          <w:szCs w:val="21"/>
        </w:rPr>
        <w:t>-</w:t>
      </w:r>
      <w:r>
        <w:rPr>
          <w:rFonts w:hint="eastAsia" w:ascii="黑体" w:hAnsi="黑体" w:eastAsia="黑体" w:cs="黑体"/>
          <w:b/>
          <w:bCs/>
          <w:sz w:val="21"/>
          <w:szCs w:val="21"/>
          <w:lang w:val="en-US" w:eastAsia="zh-CN"/>
        </w:rPr>
        <w:t>06</w:t>
      </w:r>
      <w:r>
        <w:rPr>
          <w:rFonts w:hint="eastAsia" w:ascii="黑体" w:hAnsi="黑体" w:eastAsia="黑体" w:cs="黑体"/>
          <w:b/>
          <w:bCs/>
          <w:sz w:val="21"/>
          <w:szCs w:val="21"/>
        </w:rPr>
        <w:t>-</w:t>
      </w:r>
      <w:r>
        <w:rPr>
          <w:rFonts w:hint="eastAsia" w:ascii="黑体" w:hAnsi="黑体" w:eastAsia="黑体" w:cs="黑体"/>
          <w:b/>
          <w:bCs/>
          <w:sz w:val="21"/>
          <w:szCs w:val="21"/>
          <w:lang w:val="en-US" w:eastAsia="zh-CN"/>
        </w:rPr>
        <w:t>21</w:t>
      </w:r>
      <w:r>
        <w:rPr>
          <w:rFonts w:hint="eastAsia" w:ascii="黑体" w:hAnsi="黑体" w:eastAsia="黑体" w:cs="黑体"/>
          <w:b/>
          <w:bCs/>
          <w:sz w:val="21"/>
          <w:szCs w:val="21"/>
        </w:rPr>
        <w:t>实施</w:t>
      </w:r>
      <w:r>
        <w:rPr>
          <w:rFonts w:hint="eastAsia" w:ascii="黑体" w:hAnsi="黑体" w:eastAsia="黑体" w:cs="黑体"/>
          <w:b/>
          <w:bCs/>
          <w:sz w:val="21"/>
          <w:szCs w:val="21"/>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264160</wp:posOffset>
                </wp:positionV>
                <wp:extent cx="5556885" cy="18415"/>
                <wp:effectExtent l="0" t="7620" r="5715" b="12065"/>
                <wp:wrapNone/>
                <wp:docPr id="2" name="直线 19"/>
                <wp:cNvGraphicFramePr/>
                <a:graphic xmlns:a="http://schemas.openxmlformats.org/drawingml/2006/main">
                  <a:graphicData uri="http://schemas.microsoft.com/office/word/2010/wordprocessingShape">
                    <wps:wsp>
                      <wps:cNvCnPr/>
                      <wps:spPr>
                        <a:xfrm>
                          <a:off x="0" y="0"/>
                          <a:ext cx="5556885" cy="18415"/>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直线 19" o:spid="_x0000_s1026" o:spt="20" style="position:absolute;left:0pt;margin-left:0pt;margin-top:20.8pt;height:1.45pt;width:437.55pt;z-index:251660288;mso-width-relative:page;mso-height-relative:page;" filled="f" stroked="t" coordsize="21600,21600" o:gfxdata="UEsDBAoAAAAAAIdO4kAAAAAAAAAAAAAAAAAEAAAAZHJzL1BLAwQUAAAACACHTuJAn9DG5NYAAAAG&#10;AQAADwAAAGRycy9kb3ducmV2LnhtbE2PzU7DMBCE70i8g7VI3KgTlDZViFOhSkhcKGrLA7jxNomI&#10;11G8/UmfnuUEx50ZzXxbrq6+V2ccYxfIQDpLQCHVwXXUGPjavz0tQUW25GwfCA1MGGFV3d+VtnDh&#10;Qls877hRUkKxsAZa5qHQOtYtehtnYUAS7xhGb1nOsdFutBcp971+TpKF9rYjWWjtgOsW6+/dyRvY&#10;rsMmfx2yz/cNfxzz223CupmMeXxIkxdQjFf+C8MvvqBDJUyHcCIXVW9AHmEDWboAJe4yn6egDiJk&#10;c9BVqf/jVz9QSwMEFAAAAAgAh07iQIA1M5vVAQAAoQMAAA4AAABkcnMvZTJvRG9jLnhtbK1Ty47T&#10;MBTdI/EPlvc0TUWGEDWdxZRhg6ASwwfc+pFY8ku2p2m/hd9gxYbPmd/g2g1lYDYjRBfute/xyT0n&#10;J+vro9HkIEJUzva0XiwpEZY5ruzQ0y93t69aSmICy0E7K3p6EpFeb16+WE++Eys3Os1FIEhiYzf5&#10;no4p+a6qIhuFgbhwXlhsShcMJNyGoeIBJmQ3ulotl1fV5AL3wTERI55uz026KfxSCpY+SRlFIrqn&#10;OFsqayjrPq/VZg3dEMCPis1jwD9MYUBZfOiFagsJyH1QT6iMYsFFJ9OCOVM5KRUTRQOqqZd/qfk8&#10;ghdFC5oT/cWm+P9o2cfDLhDFe7qixILBV/Tw9dvD9x+kfpvNmXzsEHNjd2HeRb8LWelRBpP/UQM5&#10;FkNPF0PFMRGGh03TXLVtQwnDXt2+rpvMWf2+7ENM74UzJBc91cpmvdDB4UNMZ+gvSD7WlkxI1LRv&#10;MidgXqSGhKXxqCDaoVyOTit+q7TOV2IY9jc6kAPkBJTfPMMfsPyULcTxjCutDINuFMDfWU7SyaM3&#10;FkNM8wxGcEq0wMznqiATKP0cJMrXNlOLks9ZaDb6bG2u9o6f8L3c+6CGEY2py8y5gzkoDs6ZzUF7&#10;vMf68Ze1+Q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f0Mbk1gAAAAYBAAAPAAAAAAAAAAEAIAAA&#10;ACIAAABkcnMvZG93bnJldi54bWxQSwECFAAUAAAACACHTuJAgDUzm9UBAAChAwAADgAAAAAAAAAB&#10;ACAAAAAlAQAAZHJzL2Uyb0RvYy54bWxQSwUGAAAAAAYABgBZAQAAbAUAAAAA&#10;">
                <v:fill on="f" focussize="0,0"/>
                <v:stroke weight="1.25pt" color="#000000" joinstyle="round"/>
                <v:imagedata o:title=""/>
                <o:lock v:ext="edit" aspectratio="f"/>
              </v:line>
            </w:pict>
          </mc:Fallback>
        </mc:AlternateContent>
      </w:r>
    </w:p>
    <w:p>
      <w:pPr>
        <w:spacing w:line="440" w:lineRule="exact"/>
        <w:jc w:val="center"/>
        <w:rPr>
          <w:rFonts w:hint="eastAsia" w:ascii="黑体" w:hAnsi="黑体" w:eastAsia="黑体" w:cs="黑体"/>
          <w:b/>
          <w:bCs/>
          <w:kern w:val="0"/>
          <w:sz w:val="21"/>
          <w:szCs w:val="21"/>
        </w:rPr>
      </w:pPr>
      <w:r>
        <w:rPr>
          <w:rFonts w:hint="eastAsia" w:ascii="黑体" w:hAnsi="黑体" w:eastAsia="黑体" w:cs="黑体"/>
          <w:b/>
          <w:bCs/>
          <w:kern w:val="0"/>
          <w:sz w:val="21"/>
          <w:szCs w:val="21"/>
          <w:lang w:eastAsia="zh-CN"/>
        </w:rPr>
        <w:t>巩留县</w:t>
      </w:r>
      <w:r>
        <w:rPr>
          <w:rFonts w:hint="eastAsia" w:ascii="黑体" w:hAnsi="黑体" w:eastAsia="黑体" w:cs="黑体"/>
          <w:b/>
          <w:bCs/>
          <w:kern w:val="0"/>
          <w:sz w:val="21"/>
          <w:szCs w:val="21"/>
        </w:rPr>
        <w:t>市场监督管理局</w:t>
      </w:r>
    </w:p>
    <w:p>
      <w:pPr>
        <w:spacing w:line="440" w:lineRule="exact"/>
        <w:jc w:val="center"/>
        <w:rPr>
          <w:rFonts w:hint="eastAsia" w:ascii="黑体" w:hAnsi="黑体" w:eastAsia="黑体" w:cs="黑体"/>
          <w:b/>
          <w:bCs/>
          <w:kern w:val="0"/>
          <w:sz w:val="32"/>
          <w:szCs w:val="32"/>
        </w:rPr>
      </w:pPr>
      <w:r>
        <w:rPr>
          <w:rFonts w:hint="eastAsia" w:ascii="黑体" w:hAnsi="黑体" w:eastAsia="黑体" w:cs="黑体"/>
          <w:b/>
          <w:bCs/>
          <w:sz w:val="32"/>
          <w:szCs w:val="32"/>
        </w:rPr>
        <w:t>202</w:t>
      </w:r>
      <w:r>
        <w:rPr>
          <w:rFonts w:hint="eastAsia" w:ascii="黑体" w:hAnsi="黑体" w:eastAsia="黑体" w:cs="黑体"/>
          <w:b/>
          <w:bCs/>
          <w:sz w:val="32"/>
          <w:szCs w:val="32"/>
          <w:lang w:val="en-US" w:eastAsia="zh-CN"/>
        </w:rPr>
        <w:t>4年巩留县</w:t>
      </w:r>
      <w:r>
        <w:rPr>
          <w:rFonts w:hint="eastAsia" w:ascii="黑体" w:hAnsi="黑体" w:eastAsia="黑体" w:cs="黑体"/>
          <w:b/>
          <w:bCs/>
          <w:kern w:val="0"/>
          <w:sz w:val="32"/>
          <w:szCs w:val="32"/>
        </w:rPr>
        <w:t>食品接触材料 塑料制品产品质量监督</w:t>
      </w:r>
    </w:p>
    <w:p>
      <w:pPr>
        <w:spacing w:line="440" w:lineRule="exact"/>
        <w:jc w:val="center"/>
        <w:rPr>
          <w:rFonts w:hint="eastAsia" w:ascii="黑体" w:hAnsi="黑体" w:eastAsia="黑体" w:cs="黑体"/>
          <w:b/>
          <w:bCs/>
          <w:sz w:val="32"/>
          <w:szCs w:val="32"/>
        </w:rPr>
      </w:pPr>
      <w:r>
        <w:rPr>
          <w:rFonts w:hint="eastAsia" w:ascii="黑体" w:hAnsi="黑体" w:eastAsia="黑体" w:cs="黑体"/>
          <w:b/>
          <w:bCs/>
          <w:kern w:val="0"/>
          <w:sz w:val="32"/>
          <w:szCs w:val="32"/>
        </w:rPr>
        <w:t>抽查</w:t>
      </w:r>
      <w:r>
        <w:rPr>
          <w:rFonts w:hint="eastAsia" w:ascii="黑体" w:hAnsi="黑体" w:eastAsia="黑体" w:cs="黑体"/>
          <w:b/>
          <w:bCs/>
          <w:sz w:val="32"/>
          <w:szCs w:val="32"/>
        </w:rPr>
        <w:t>实施细则</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0"/>
        <w:jc w:val="left"/>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1</w:t>
      </w:r>
      <w:r>
        <w:rPr>
          <w:rFonts w:hint="eastAsia" w:asciiTheme="minorEastAsia" w:hAnsiTheme="minorEastAsia" w:eastAsiaTheme="minorEastAsia" w:cstheme="minorEastAsia"/>
          <w:b/>
          <w:bCs/>
          <w:sz w:val="21"/>
          <w:szCs w:val="21"/>
          <w:lang w:val="en-US" w:eastAsia="zh-CN"/>
        </w:rPr>
        <w:t xml:space="preserve"> </w:t>
      </w:r>
      <w:r>
        <w:rPr>
          <w:rFonts w:hint="eastAsia" w:asciiTheme="minorEastAsia" w:hAnsiTheme="minorEastAsia" w:eastAsiaTheme="minorEastAsia" w:cstheme="minorEastAsia"/>
          <w:b/>
          <w:bCs/>
          <w:sz w:val="21"/>
          <w:szCs w:val="21"/>
        </w:rPr>
        <w:t>抽样方法</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以随机抽样的方式在被抽样生产、销售</w:t>
      </w:r>
      <w:r>
        <w:rPr>
          <w:rFonts w:hint="eastAsia" w:asciiTheme="minorEastAsia" w:hAnsiTheme="minorEastAsia" w:eastAsiaTheme="minorEastAsia" w:cstheme="minorEastAsia"/>
          <w:sz w:val="21"/>
          <w:szCs w:val="21"/>
          <w:lang w:eastAsia="zh-CN"/>
        </w:rPr>
        <w:t>、使用单位</w:t>
      </w:r>
      <w:r>
        <w:rPr>
          <w:rFonts w:hint="eastAsia" w:asciiTheme="minorEastAsia" w:hAnsiTheme="minorEastAsia" w:eastAsiaTheme="minorEastAsia" w:cstheme="minorEastAsia"/>
          <w:sz w:val="21"/>
          <w:szCs w:val="21"/>
        </w:rPr>
        <w:t>的待销产品中抽取。随机数一般可使用随机数表等方法产生。</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抽样数量见表 1。</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表1  抽样数量</w:t>
      </w:r>
    </w:p>
    <w:tbl>
      <w:tblPr>
        <w:tblStyle w:val="13"/>
        <w:tblW w:w="8456" w:type="dxa"/>
        <w:tblInd w:w="0" w:type="dxa"/>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1210"/>
        <w:gridCol w:w="1506"/>
        <w:gridCol w:w="1519"/>
        <w:gridCol w:w="4221"/>
      </w:tblGrid>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Ex>
        <w:trPr>
          <w:trHeight w:val="680" w:hRule="atLeast"/>
        </w:trPr>
        <w:tc>
          <w:tcPr>
            <w:tcW w:w="121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1506"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产品分类</w:t>
            </w:r>
          </w:p>
        </w:tc>
        <w:tc>
          <w:tcPr>
            <w:tcW w:w="1519"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产品单元</w:t>
            </w:r>
          </w:p>
        </w:tc>
        <w:tc>
          <w:tcPr>
            <w:tcW w:w="4221"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抽样数量</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121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1506"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包装膜袋类</w:t>
            </w:r>
          </w:p>
        </w:tc>
        <w:tc>
          <w:tcPr>
            <w:tcW w:w="1519"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非复合膜袋</w:t>
            </w:r>
          </w:p>
        </w:tc>
        <w:tc>
          <w:tcPr>
            <w:tcW w:w="4221"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膜类产品：每批次产品抽取样品3卷，将每卷膜外层除去2m，每卷膜各抽取2.5m</w:t>
            </w:r>
            <w:r>
              <w:rPr>
                <w:rFonts w:hint="eastAsia" w:asciiTheme="minorEastAsia" w:hAnsiTheme="minorEastAsia" w:eastAsiaTheme="minorEastAsia" w:cstheme="minorEastAsia"/>
                <w:sz w:val="21"/>
                <w:szCs w:val="21"/>
                <w:vertAlign w:val="superscript"/>
              </w:rPr>
              <w:t>2</w:t>
            </w:r>
            <w:r>
              <w:rPr>
                <w:rFonts w:hint="eastAsia" w:asciiTheme="minorEastAsia" w:hAnsiTheme="minorEastAsia" w:eastAsiaTheme="minorEastAsia" w:cstheme="minorEastAsia"/>
                <w:sz w:val="21"/>
                <w:szCs w:val="21"/>
              </w:rPr>
              <w:t>，其中2份作为检验样品，1份作为备用样品。</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保鲜膜类产品：每批次产品抽取样品 3 卷，其中 2 卷作为检验样品，1 卷作为备用样品。袋类产品：每批次产品抽取样品从3 箱中抽取60个，其中40个作为检验样品，20个作为备用样品。</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rPr>
          <w:trHeight w:val="3515" w:hRule="atLeast"/>
        </w:trPr>
        <w:tc>
          <w:tcPr>
            <w:tcW w:w="121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1506"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包装膜袋类</w:t>
            </w:r>
          </w:p>
        </w:tc>
        <w:tc>
          <w:tcPr>
            <w:tcW w:w="1519"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复合膜袋</w:t>
            </w:r>
          </w:p>
        </w:tc>
        <w:tc>
          <w:tcPr>
            <w:tcW w:w="4221"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膜类产品：每批次产品抽取样品3卷，将每卷膜外层除去2m，每卷膜各抽取2.5m2×2，平均分为2份，其中1份作为检验样品，1份作为备用样品。袋类产品：每批次产品抽取从 3 箱中分别抽取30个×2，平均分为2份，其中30个×3作为检验样品，30 个×3作为备用样品。</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121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w:t>
            </w:r>
          </w:p>
        </w:tc>
        <w:tc>
          <w:tcPr>
            <w:tcW w:w="1506"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rightChars="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包装膜袋类</w:t>
            </w:r>
          </w:p>
        </w:tc>
        <w:tc>
          <w:tcPr>
            <w:tcW w:w="1519"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编织袋</w:t>
            </w:r>
          </w:p>
        </w:tc>
        <w:tc>
          <w:tcPr>
            <w:tcW w:w="4221"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每批次产品抽取样品 20 条，其中 10 条作为检验样品，10 条作为备用样品。</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1210"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4</w:t>
            </w:r>
          </w:p>
        </w:tc>
        <w:tc>
          <w:tcPr>
            <w:tcW w:w="1506"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right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包装容器类</w:t>
            </w:r>
          </w:p>
        </w:tc>
        <w:tc>
          <w:tcPr>
            <w:tcW w:w="1519"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容器</w:t>
            </w:r>
          </w:p>
        </w:tc>
        <w:tc>
          <w:tcPr>
            <w:tcW w:w="4221"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5L以下的容器：每批次产品抽取样品50个，其中30个作为检验样品，20个作为备用样品。</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5L及5L以上的容器：每批次产品抽取样品30个，其中20个作为检验样品，10个作为备用样品。</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1210"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w:t>
            </w:r>
          </w:p>
        </w:tc>
        <w:tc>
          <w:tcPr>
            <w:tcW w:w="1506"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工具类</w:t>
            </w:r>
          </w:p>
        </w:tc>
        <w:tc>
          <w:tcPr>
            <w:tcW w:w="1519"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工具</w:t>
            </w:r>
          </w:p>
        </w:tc>
        <w:tc>
          <w:tcPr>
            <w:tcW w:w="4221"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每批次产品抽取不少于2份最小销售独立包装，</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每份样品抽样数量不少于50只（个），其中1份作为检验样品，1份作为备用样品。每份样品质量应不少于100g且与食品接触面的最小表面积应不小于10dm</w:t>
            </w:r>
            <w:r>
              <w:rPr>
                <w:rFonts w:hint="eastAsia" w:asciiTheme="minorEastAsia" w:hAnsiTheme="minorEastAsia" w:eastAsiaTheme="minorEastAsia" w:cstheme="minorEastAsia"/>
                <w:sz w:val="21"/>
                <w:szCs w:val="21"/>
                <w:vertAlign w:val="superscript"/>
              </w:rPr>
              <w:t>2</w:t>
            </w:r>
            <w:r>
              <w:rPr>
                <w:rFonts w:hint="eastAsia" w:asciiTheme="minorEastAsia" w:hAnsiTheme="minorEastAsia" w:eastAsiaTheme="minorEastAsia" w:cstheme="minorEastAsia"/>
                <w:sz w:val="21"/>
                <w:szCs w:val="21"/>
              </w:rPr>
              <w:t>（若最小销售包装不是40只（个）的整数倍，需按采样数折算，保证检样不少于50只（个），备样不少于50只（个），避免损坏原包装）。</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8456" w:type="dxa"/>
            <w:gridSpan w:val="4"/>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注：产品抽样数量可根据样品的实际大小，在满足检验的条件下做适当调整。</w:t>
            </w:r>
          </w:p>
        </w:tc>
      </w:tr>
    </w:tbl>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vanish/>
          <w:sz w:val="21"/>
          <w:szCs w:val="21"/>
        </w:rPr>
      </w:pP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2． 检验依据</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表2  </w:t>
      </w:r>
    </w:p>
    <w:tbl>
      <w:tblPr>
        <w:tblStyle w:val="13"/>
        <w:tblW w:w="8370" w:type="dxa"/>
        <w:tblInd w:w="0" w:type="dxa"/>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945"/>
        <w:gridCol w:w="3825"/>
        <w:gridCol w:w="3600"/>
      </w:tblGrid>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Ex>
        <w:tc>
          <w:tcPr>
            <w:tcW w:w="94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序号</w:t>
            </w:r>
          </w:p>
        </w:tc>
        <w:tc>
          <w:tcPr>
            <w:tcW w:w="382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检验项目</w:t>
            </w:r>
          </w:p>
        </w:tc>
        <w:tc>
          <w:tcPr>
            <w:tcW w:w="360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检验方法</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94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382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感官指标</w:t>
            </w:r>
          </w:p>
        </w:tc>
        <w:tc>
          <w:tcPr>
            <w:tcW w:w="360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GB 4806.7－2016</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94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w:t>
            </w:r>
          </w:p>
        </w:tc>
        <w:tc>
          <w:tcPr>
            <w:tcW w:w="382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高锰酸钾消耗量</w:t>
            </w:r>
          </w:p>
        </w:tc>
        <w:tc>
          <w:tcPr>
            <w:tcW w:w="360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GB 31604.2－2016</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945"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w:t>
            </w:r>
          </w:p>
        </w:tc>
        <w:tc>
          <w:tcPr>
            <w:tcW w:w="3825"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重金属（以 Pb 计）</w:t>
            </w:r>
          </w:p>
        </w:tc>
        <w:tc>
          <w:tcPr>
            <w:tcW w:w="3600" w:type="dxa"/>
            <w:tcBorders>
              <w:top w:val="single" w:color="auto" w:sz="6" w:space="0"/>
              <w:left w:val="single" w:color="auto" w:sz="6" w:space="0"/>
              <w:bottom w:val="single"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GB 31604.9－2016</w:t>
            </w:r>
          </w:p>
        </w:tc>
      </w:tr>
      <w:tr>
        <w:tblPrEx>
          <w:tblBorders>
            <w:top w:val="outset" w:color="333333" w:sz="6" w:space="0"/>
            <w:left w:val="outset" w:color="333333" w:sz="6" w:space="0"/>
            <w:bottom w:val="single" w:color="333333" w:sz="6" w:space="0"/>
            <w:right w:val="single" w:color="333333" w:sz="6" w:space="0"/>
            <w:insideH w:val="outset" w:color="auto" w:sz="6" w:space="0"/>
            <w:insideV w:val="outset" w:color="auto" w:sz="6" w:space="0"/>
          </w:tblBorders>
          <w:tblLayout w:type="fixed"/>
          <w:tblCellMar>
            <w:top w:w="0" w:type="dxa"/>
            <w:left w:w="0" w:type="dxa"/>
            <w:bottom w:w="0" w:type="dxa"/>
            <w:right w:w="0" w:type="dxa"/>
          </w:tblCellMar>
        </w:tblPrEx>
        <w:tc>
          <w:tcPr>
            <w:tcW w:w="94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sz w:val="21"/>
                <w:szCs w:val="21"/>
              </w:rPr>
              <w:t>4</w:t>
            </w:r>
          </w:p>
        </w:tc>
        <w:tc>
          <w:tcPr>
            <w:tcW w:w="3825"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脱色试验</w:t>
            </w:r>
          </w:p>
        </w:tc>
        <w:tc>
          <w:tcPr>
            <w:tcW w:w="3600" w:type="dxa"/>
            <w:tcBorders>
              <w:top w:val="single" w:color="auto" w:sz="6" w:space="0"/>
              <w:left w:val="single" w:color="auto" w:sz="6" w:space="0"/>
              <w:bottom w:val="outset" w:color="auto" w:sz="6" w:space="0"/>
              <w:right w:val="outset" w:color="auto" w:sz="6" w:space="0"/>
            </w:tcBorders>
            <w:shd w:val="clear" w:color="auto" w:fill="auto"/>
            <w:tcMar>
              <w:top w:w="75" w:type="dxa"/>
              <w:left w:w="75" w:type="dxa"/>
              <w:bottom w:w="75" w:type="dxa"/>
              <w:right w:w="75" w:type="dxa"/>
            </w:tcMar>
            <w:vAlign w:val="top"/>
          </w:tcPr>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leftChars="0" w:right="0" w:rightChars="0" w:firstLine="420" w:firstLineChars="0"/>
              <w:jc w:val="left"/>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GB 31604.7-2023</w:t>
            </w:r>
          </w:p>
        </w:tc>
      </w:tr>
    </w:tbl>
    <w:p>
      <w:pPr>
        <w:keepNext w:val="0"/>
        <w:keepLines w:val="0"/>
        <w:pageBreakBefore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vanish/>
          <w:sz w:val="21"/>
          <w:szCs w:val="21"/>
        </w:rPr>
      </w:pP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执行企业标准、团体标准、地方标准的产品，检验项目参照上述内容执行。</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bookmarkStart w:id="0" w:name="_GoBack"/>
      <w:r>
        <w:rPr>
          <w:rFonts w:hint="eastAsia" w:ascii="宋体" w:hAnsi="宋体" w:eastAsia="宋体" w:cs="Times New Roman"/>
          <w:szCs w:val="21"/>
        </w:rPr>
        <w:t>凡是注日期的文件，其随后所有的修改单（不包括勘误的内容）或修订版不适用于本细则。凡是不注日期的文件，其最新版本适用于本细则。</w:t>
      </w:r>
    </w:p>
    <w:bookmarkEnd w:id="0"/>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3． 判定规则</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3.1 依据标准</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GB 4806.7－2016 食品安全国家标准食品接触用塑料材料及制品</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现行有效的企业标准、团体标准、地方标准及产品明示质量要求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3.2 判定原则</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经检验，检验项目全部合格，判定为被抽查产品合格；检验项目中任一项或一项以上不合格，判定为被抽查产品不合格。</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若被检产品明示的质量要求高于本细则中检验项目依据的标准要求时，应按被检产品明示的质量要求判定。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若被检产品明示的质量要求低于本细则中检验项目依据的强制性标准要求时，应按照强制性标准要求判定。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若被检产品明示的质量要求低于或包含细则中检验项目依据的推荐性标准要求时，应以被检产品明示的质量要求判定。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若被检产品明示的质量要求缺少本细则中检验项目依据的强制性标准要求时，应按照强制性标准要求判定。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宋体" w:hAnsi="宋体" w:eastAsia="宋体" w:cs="Times New Roman"/>
          <w:szCs w:val="21"/>
        </w:rPr>
      </w:pPr>
      <w:r>
        <w:rPr>
          <w:rFonts w:hint="eastAsia" w:ascii="宋体" w:hAnsi="宋体" w:eastAsia="宋体" w:cs="Times New Roman"/>
          <w:szCs w:val="21"/>
        </w:rPr>
        <w:t>若被检产品明示的质量要求缺少本细则中检验项目依据的推荐性标准要求时，该项目不参与判定。</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right="0"/>
        <w:jc w:val="left"/>
        <w:textAlignment w:val="auto"/>
        <w:rPr>
          <w:rFonts w:hint="default" w:asciiTheme="minorEastAsia" w:hAnsiTheme="minorEastAsia" w:eastAsiaTheme="minorEastAsia" w:cstheme="minorEastAsia"/>
          <w:sz w:val="21"/>
          <w:szCs w:val="21"/>
          <w:u w:val="none"/>
          <w:lang w:val="en-US" w:eastAsia="zh-CN"/>
        </w:rPr>
      </w:pPr>
      <w:r>
        <w:rPr>
          <w:rFonts w:hint="eastAsia" w:asciiTheme="minorEastAsia" w:hAnsiTheme="minorEastAsia" w:eastAsiaTheme="minorEastAsia" w:cstheme="minorEastAsia"/>
          <w:sz w:val="21"/>
          <w:szCs w:val="21"/>
          <w:u w:val="none"/>
          <w:lang w:val="en-US" w:eastAsia="zh-CN"/>
        </w:rPr>
        <w:t>_______________________________________________________________________________</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u w:val="none"/>
        </w:rPr>
      </w:pPr>
      <w:r>
        <w:rPr>
          <w:rFonts w:hint="eastAsia" w:asciiTheme="minorEastAsia" w:hAnsiTheme="minorEastAsia" w:eastAsiaTheme="minorEastAsia" w:cstheme="minorEastAsia"/>
          <w:sz w:val="21"/>
          <w:szCs w:val="21"/>
          <w:u w:val="none"/>
          <w:lang w:val="en-US" w:eastAsia="zh-CN"/>
        </w:rPr>
        <w:t xml:space="preserve">     </w:t>
      </w:r>
      <w:r>
        <w:rPr>
          <w:rFonts w:hint="eastAsia" w:asciiTheme="minorEastAsia" w:hAnsiTheme="minorEastAsia" w:eastAsiaTheme="minorEastAsia" w:cstheme="minorEastAsia"/>
          <w:sz w:val="21"/>
          <w:szCs w:val="21"/>
          <w:u w:val="none"/>
          <w:lang w:val="en-US" w:eastAsia="zh-CN"/>
        </w:rPr>
        <w:t xml:space="preserve">      </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 xml:space="preserve">                                                </w:t>
      </w:r>
      <w:r>
        <w:rPr>
          <w:rFonts w:hint="eastAsia" w:asciiTheme="minorEastAsia" w:hAnsiTheme="minorEastAsia" w:eastAsiaTheme="minorEastAsia" w:cstheme="minorEastAsia"/>
          <w:sz w:val="21"/>
          <w:szCs w:val="21"/>
          <w:lang w:val="en-US" w:eastAsia="zh-CN"/>
        </w:rPr>
        <w:t xml:space="preserve">                               </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5" w:beforeAutospacing="0" w:after="75" w:afterAutospacing="0" w:line="400" w:lineRule="exact"/>
        <w:ind w:left="0" w:right="0" w:firstLine="420"/>
        <w:jc w:val="left"/>
        <w:textAlignment w:val="auto"/>
        <w:rPr>
          <w:rFonts w:hint="eastAsia" w:asciiTheme="minorEastAsia" w:hAnsiTheme="minorEastAsia" w:eastAsiaTheme="minorEastAsia" w:cstheme="minorEastAsia"/>
          <w:sz w:val="21"/>
          <w:szCs w:val="21"/>
        </w:rPr>
      </w:pPr>
    </w:p>
    <w:sectPr>
      <w:headerReference r:id="rId3" w:type="default"/>
      <w:footerReference r:id="rId4"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汉鼎简书宋二">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20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8"/>
                            <w:jc w:val="right"/>
                          </w:pPr>
                          <w:r>
                            <w:fldChar w:fldCharType="begin"/>
                          </w:r>
                          <w:r>
                            <w:rPr>
                              <w:rStyle w:val="17"/>
                            </w:rPr>
                            <w:instrText xml:space="preserve"> PAGE </w:instrText>
                          </w:r>
                          <w:r>
                            <w:fldChar w:fldCharType="separate"/>
                          </w:r>
                          <w:r>
                            <w:rPr>
                              <w:rStyle w:val="17"/>
                            </w:rPr>
                            <w:t>1</w:t>
                          </w:r>
                          <w:r>
                            <w:fldChar w:fldCharType="end"/>
                          </w:r>
                        </w:p>
                      </w:txbxContent>
                    </wps:txbx>
                    <wps:bodyPr wrap="none" lIns="0" tIns="0" rIns="0" bIns="0" upright="1">
                      <a:spAutoFit/>
                    </wps:bodyPr>
                  </wps:wsp>
                </a:graphicData>
              </a:graphic>
            </wp:anchor>
          </w:drawing>
        </mc:Choice>
        <mc:Fallback>
          <w:pict>
            <v:shape id="文本框 2049"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pd/9sABAABlAwAADgAAAGRycy9lMm9Eb2MueG1srVNLbtswEN0X6B0I&#10;7mvJQlI4gumgRZCiQNEESHsAmiItAvxhSFvyBdobdNVN9jmXz9EhbTlFuwuyoWY4wzfz3oyW16M1&#10;ZCchau8Ync9qSqQTvtNuw+j3b7fvFpTExF3HjXeS0b2M9Hr19s1yCK1sfO9NJ4EgiIvtEBjtUwpt&#10;VUXRS8vjzAfpMKg8WJ7QhU3VAR8Q3Zqqqev31eChC+CFjBFvb45Buir4SkmR7pSKMhHDKPaWygnl&#10;XOezWi15uwEeei1ObfAXdGG5dlj0DHXDEydb0P9BWS3AR6/STHhbeaW0kIUDspnX/7B56HmQhQuK&#10;E8NZpvh6sOLr7h6I7hi9oMRxiyM6/Pp5+P10ePxBmvriKis0hNhi4kPA1DR+9CNOerqPeJmJjwps&#10;/iIlgnHUen/WV46JiPxo0SwWNYYExiYH8avn5wFi+iS9JdlgFHCARVe++xLTMXVKydWcv9XGlCEa&#10;RwZGry6by/LgHEFw43KuLOtwgsmUjq1nK43r8cRz7bs90hxwJRh1uLOUmM8OFc/bMxkwGevJ2AbQ&#10;mx47npfqMXzYJuyttJwrHGGRanZwloX0ae/ysvztl6znv2P1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M6pebnPAAAABQEAAA8AAAAAAAAAAQAgAAAAIgAAAGRycy9kb3ducmV2LnhtbFBLAQIUABQA&#10;AAAIAIdO4kDKl3/2wAEAAGUDAAAOAAAAAAAAAAEAIAAAAB4BAABkcnMvZTJvRG9jLnhtbFBLBQYA&#10;AAAABgAGAFkBAABQBQAAAAA=&#10;">
              <v:fill on="f" focussize="0,0"/>
              <v:stroke on="f"/>
              <v:imagedata o:title=""/>
              <o:lock v:ext="edit" aspectratio="f"/>
              <v:textbox inset="0mm,0mm,0mm,0mm" style="mso-fit-shape-to-text:t;">
                <w:txbxContent>
                  <w:p>
                    <w:pPr>
                      <w:pStyle w:val="8"/>
                      <w:jc w:val="right"/>
                    </w:pPr>
                    <w:r>
                      <w:fldChar w:fldCharType="begin"/>
                    </w:r>
                    <w:r>
                      <w:rPr>
                        <w:rStyle w:val="17"/>
                      </w:rPr>
                      <w:instrText xml:space="preserve"> PAGE </w:instrText>
                    </w:r>
                    <w:r>
                      <w:fldChar w:fldCharType="separate"/>
                    </w:r>
                    <w:r>
                      <w:rPr>
                        <w:rStyle w:val="17"/>
                      </w:rP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F4050"/>
    <w:multiLevelType w:val="multilevel"/>
    <w:tmpl w:val="016F4050"/>
    <w:lvl w:ilvl="0" w:tentative="0">
      <w:start w:val="1"/>
      <w:numFmt w:val="decimal"/>
      <w:lvlText w:val="%1、"/>
      <w:lvlJc w:val="left"/>
      <w:pPr>
        <w:tabs>
          <w:tab w:val="left" w:pos="720"/>
        </w:tabs>
        <w:ind w:left="720" w:hanging="720"/>
      </w:pPr>
      <w:rPr>
        <w:rFonts w:hint="default"/>
        <w:b/>
      </w:rPr>
    </w:lvl>
    <w:lvl w:ilvl="1" w:tentative="0">
      <w:start w:val="1"/>
      <w:numFmt w:val="lowerLetter"/>
      <w:pStyle w:val="23"/>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ZkNTBiMjVkYzg1MzNjMTAwZDZkZWUwZmExYTM2YzcifQ=="/>
  </w:docVars>
  <w:rsids>
    <w:rsidRoot w:val="005B4C68"/>
    <w:rsid w:val="0000026E"/>
    <w:rsid w:val="000046A7"/>
    <w:rsid w:val="00004BE0"/>
    <w:rsid w:val="000058F1"/>
    <w:rsid w:val="00007DE0"/>
    <w:rsid w:val="00010D1F"/>
    <w:rsid w:val="0001128A"/>
    <w:rsid w:val="00011D5B"/>
    <w:rsid w:val="00014717"/>
    <w:rsid w:val="00014C10"/>
    <w:rsid w:val="0001752B"/>
    <w:rsid w:val="000204BE"/>
    <w:rsid w:val="00021BBC"/>
    <w:rsid w:val="000221DB"/>
    <w:rsid w:val="0002244D"/>
    <w:rsid w:val="00022D9F"/>
    <w:rsid w:val="00022DBC"/>
    <w:rsid w:val="00022DD8"/>
    <w:rsid w:val="00023C7D"/>
    <w:rsid w:val="00024B13"/>
    <w:rsid w:val="0002558E"/>
    <w:rsid w:val="00027C25"/>
    <w:rsid w:val="0003224F"/>
    <w:rsid w:val="00032ECD"/>
    <w:rsid w:val="00033C71"/>
    <w:rsid w:val="00034916"/>
    <w:rsid w:val="00034FE3"/>
    <w:rsid w:val="000353EF"/>
    <w:rsid w:val="00035E6A"/>
    <w:rsid w:val="00036F4F"/>
    <w:rsid w:val="000374BA"/>
    <w:rsid w:val="00042495"/>
    <w:rsid w:val="000425A8"/>
    <w:rsid w:val="000434F1"/>
    <w:rsid w:val="000448D1"/>
    <w:rsid w:val="00046020"/>
    <w:rsid w:val="00046CB4"/>
    <w:rsid w:val="000476E7"/>
    <w:rsid w:val="000505C6"/>
    <w:rsid w:val="00050669"/>
    <w:rsid w:val="000511EB"/>
    <w:rsid w:val="000514BB"/>
    <w:rsid w:val="000527F2"/>
    <w:rsid w:val="00052BF7"/>
    <w:rsid w:val="000532B4"/>
    <w:rsid w:val="00053E78"/>
    <w:rsid w:val="00055128"/>
    <w:rsid w:val="00055852"/>
    <w:rsid w:val="000575A3"/>
    <w:rsid w:val="00061301"/>
    <w:rsid w:val="00063124"/>
    <w:rsid w:val="0006488A"/>
    <w:rsid w:val="0006696C"/>
    <w:rsid w:val="000702BB"/>
    <w:rsid w:val="000719CA"/>
    <w:rsid w:val="00071FC3"/>
    <w:rsid w:val="00072229"/>
    <w:rsid w:val="000748E1"/>
    <w:rsid w:val="00074AA5"/>
    <w:rsid w:val="00074F1C"/>
    <w:rsid w:val="0007573B"/>
    <w:rsid w:val="00076738"/>
    <w:rsid w:val="000772F1"/>
    <w:rsid w:val="000804E8"/>
    <w:rsid w:val="0008120B"/>
    <w:rsid w:val="0008186E"/>
    <w:rsid w:val="000818D7"/>
    <w:rsid w:val="00081D5E"/>
    <w:rsid w:val="00083D00"/>
    <w:rsid w:val="000845AE"/>
    <w:rsid w:val="0008638C"/>
    <w:rsid w:val="00086BF2"/>
    <w:rsid w:val="00090478"/>
    <w:rsid w:val="000922D9"/>
    <w:rsid w:val="00092575"/>
    <w:rsid w:val="00093EF6"/>
    <w:rsid w:val="00094919"/>
    <w:rsid w:val="0009688F"/>
    <w:rsid w:val="00096D31"/>
    <w:rsid w:val="000A0B53"/>
    <w:rsid w:val="000A19E2"/>
    <w:rsid w:val="000A223D"/>
    <w:rsid w:val="000A26C2"/>
    <w:rsid w:val="000A7238"/>
    <w:rsid w:val="000A7493"/>
    <w:rsid w:val="000A7634"/>
    <w:rsid w:val="000A7AF3"/>
    <w:rsid w:val="000B024F"/>
    <w:rsid w:val="000B0FC3"/>
    <w:rsid w:val="000B1960"/>
    <w:rsid w:val="000B1EAD"/>
    <w:rsid w:val="000B2A84"/>
    <w:rsid w:val="000B3CBD"/>
    <w:rsid w:val="000B4E92"/>
    <w:rsid w:val="000B514B"/>
    <w:rsid w:val="000B5E9C"/>
    <w:rsid w:val="000B74ED"/>
    <w:rsid w:val="000C00B6"/>
    <w:rsid w:val="000C1052"/>
    <w:rsid w:val="000C236E"/>
    <w:rsid w:val="000C421A"/>
    <w:rsid w:val="000C454C"/>
    <w:rsid w:val="000C5409"/>
    <w:rsid w:val="000C6AAE"/>
    <w:rsid w:val="000C7044"/>
    <w:rsid w:val="000C7088"/>
    <w:rsid w:val="000D1993"/>
    <w:rsid w:val="000D1C01"/>
    <w:rsid w:val="000D1F6A"/>
    <w:rsid w:val="000D3F67"/>
    <w:rsid w:val="000D55B8"/>
    <w:rsid w:val="000D68D1"/>
    <w:rsid w:val="000D72FF"/>
    <w:rsid w:val="000E0872"/>
    <w:rsid w:val="000E3186"/>
    <w:rsid w:val="000E6FFA"/>
    <w:rsid w:val="000E7729"/>
    <w:rsid w:val="000E78C4"/>
    <w:rsid w:val="000E7DEA"/>
    <w:rsid w:val="000E7F3A"/>
    <w:rsid w:val="000F1CE2"/>
    <w:rsid w:val="000F1F02"/>
    <w:rsid w:val="000F2BDA"/>
    <w:rsid w:val="000F3D7B"/>
    <w:rsid w:val="000F5CEE"/>
    <w:rsid w:val="000F5EAD"/>
    <w:rsid w:val="000F6631"/>
    <w:rsid w:val="001015F6"/>
    <w:rsid w:val="0010565E"/>
    <w:rsid w:val="0010743B"/>
    <w:rsid w:val="0011053B"/>
    <w:rsid w:val="001108BA"/>
    <w:rsid w:val="0011272B"/>
    <w:rsid w:val="00112BFE"/>
    <w:rsid w:val="00113A45"/>
    <w:rsid w:val="00113EB9"/>
    <w:rsid w:val="00113F8C"/>
    <w:rsid w:val="001146E9"/>
    <w:rsid w:val="00115809"/>
    <w:rsid w:val="001167A1"/>
    <w:rsid w:val="00117413"/>
    <w:rsid w:val="00117EC4"/>
    <w:rsid w:val="00120074"/>
    <w:rsid w:val="00120332"/>
    <w:rsid w:val="001213CC"/>
    <w:rsid w:val="00123E24"/>
    <w:rsid w:val="001247B3"/>
    <w:rsid w:val="001258B4"/>
    <w:rsid w:val="00126E81"/>
    <w:rsid w:val="001306B5"/>
    <w:rsid w:val="0013240A"/>
    <w:rsid w:val="00133710"/>
    <w:rsid w:val="001339A6"/>
    <w:rsid w:val="00137B58"/>
    <w:rsid w:val="00140092"/>
    <w:rsid w:val="00140B37"/>
    <w:rsid w:val="0014269F"/>
    <w:rsid w:val="00143B35"/>
    <w:rsid w:val="00146533"/>
    <w:rsid w:val="00146CC3"/>
    <w:rsid w:val="00152F02"/>
    <w:rsid w:val="001532C2"/>
    <w:rsid w:val="0015355E"/>
    <w:rsid w:val="00153609"/>
    <w:rsid w:val="001543F6"/>
    <w:rsid w:val="00155522"/>
    <w:rsid w:val="00155599"/>
    <w:rsid w:val="00155FF7"/>
    <w:rsid w:val="00156723"/>
    <w:rsid w:val="001604E6"/>
    <w:rsid w:val="00160742"/>
    <w:rsid w:val="00162BAB"/>
    <w:rsid w:val="00163A42"/>
    <w:rsid w:val="00163C22"/>
    <w:rsid w:val="00164152"/>
    <w:rsid w:val="00167415"/>
    <w:rsid w:val="00172605"/>
    <w:rsid w:val="00174BA0"/>
    <w:rsid w:val="00174BFE"/>
    <w:rsid w:val="0017619C"/>
    <w:rsid w:val="00176268"/>
    <w:rsid w:val="001768E9"/>
    <w:rsid w:val="00177F53"/>
    <w:rsid w:val="001801DC"/>
    <w:rsid w:val="0018086A"/>
    <w:rsid w:val="00180997"/>
    <w:rsid w:val="001826BC"/>
    <w:rsid w:val="001837AA"/>
    <w:rsid w:val="001852B6"/>
    <w:rsid w:val="001877AD"/>
    <w:rsid w:val="00187CC9"/>
    <w:rsid w:val="00191ABA"/>
    <w:rsid w:val="001927CF"/>
    <w:rsid w:val="00192E75"/>
    <w:rsid w:val="00193B65"/>
    <w:rsid w:val="001957B3"/>
    <w:rsid w:val="00195BF0"/>
    <w:rsid w:val="00196C13"/>
    <w:rsid w:val="001A03AF"/>
    <w:rsid w:val="001A03E7"/>
    <w:rsid w:val="001A0766"/>
    <w:rsid w:val="001A11DD"/>
    <w:rsid w:val="001A1263"/>
    <w:rsid w:val="001A15C9"/>
    <w:rsid w:val="001A234E"/>
    <w:rsid w:val="001A2866"/>
    <w:rsid w:val="001A6F77"/>
    <w:rsid w:val="001B035D"/>
    <w:rsid w:val="001B06C9"/>
    <w:rsid w:val="001B1109"/>
    <w:rsid w:val="001B213B"/>
    <w:rsid w:val="001B46FA"/>
    <w:rsid w:val="001B4A41"/>
    <w:rsid w:val="001B4C3D"/>
    <w:rsid w:val="001B50DD"/>
    <w:rsid w:val="001B7224"/>
    <w:rsid w:val="001C080D"/>
    <w:rsid w:val="001C0C63"/>
    <w:rsid w:val="001C0D9E"/>
    <w:rsid w:val="001C122C"/>
    <w:rsid w:val="001C1C4B"/>
    <w:rsid w:val="001C26AE"/>
    <w:rsid w:val="001C2A5F"/>
    <w:rsid w:val="001C3BFF"/>
    <w:rsid w:val="001C4774"/>
    <w:rsid w:val="001C6789"/>
    <w:rsid w:val="001D2CBC"/>
    <w:rsid w:val="001D39FE"/>
    <w:rsid w:val="001D3F7C"/>
    <w:rsid w:val="001D495E"/>
    <w:rsid w:val="001D5D2E"/>
    <w:rsid w:val="001D69A7"/>
    <w:rsid w:val="001E0C16"/>
    <w:rsid w:val="001E166D"/>
    <w:rsid w:val="001E1A58"/>
    <w:rsid w:val="001E270F"/>
    <w:rsid w:val="001E2A21"/>
    <w:rsid w:val="001E3118"/>
    <w:rsid w:val="001E3B31"/>
    <w:rsid w:val="001E47A3"/>
    <w:rsid w:val="001E50E5"/>
    <w:rsid w:val="001E52E6"/>
    <w:rsid w:val="001E5FB8"/>
    <w:rsid w:val="001E688F"/>
    <w:rsid w:val="001E6ED4"/>
    <w:rsid w:val="001E7413"/>
    <w:rsid w:val="001E7899"/>
    <w:rsid w:val="001F0B7A"/>
    <w:rsid w:val="001F13BC"/>
    <w:rsid w:val="001F1901"/>
    <w:rsid w:val="001F2B79"/>
    <w:rsid w:val="001F3946"/>
    <w:rsid w:val="001F3CA0"/>
    <w:rsid w:val="001F490C"/>
    <w:rsid w:val="001F4994"/>
    <w:rsid w:val="001F6EA6"/>
    <w:rsid w:val="001F6EF4"/>
    <w:rsid w:val="002004E9"/>
    <w:rsid w:val="002006A3"/>
    <w:rsid w:val="002008D9"/>
    <w:rsid w:val="00200BC9"/>
    <w:rsid w:val="00200E8E"/>
    <w:rsid w:val="00201737"/>
    <w:rsid w:val="00201F1B"/>
    <w:rsid w:val="002021EC"/>
    <w:rsid w:val="00202CCF"/>
    <w:rsid w:val="0020330B"/>
    <w:rsid w:val="00204161"/>
    <w:rsid w:val="002045BB"/>
    <w:rsid w:val="002052AE"/>
    <w:rsid w:val="00206508"/>
    <w:rsid w:val="00206CDA"/>
    <w:rsid w:val="0020748D"/>
    <w:rsid w:val="00207F5F"/>
    <w:rsid w:val="00211520"/>
    <w:rsid w:val="00211D51"/>
    <w:rsid w:val="0021201C"/>
    <w:rsid w:val="0021290D"/>
    <w:rsid w:val="00213F83"/>
    <w:rsid w:val="00217061"/>
    <w:rsid w:val="0022050C"/>
    <w:rsid w:val="00220F20"/>
    <w:rsid w:val="0022111A"/>
    <w:rsid w:val="002217A2"/>
    <w:rsid w:val="00221E7E"/>
    <w:rsid w:val="002224D8"/>
    <w:rsid w:val="002238A7"/>
    <w:rsid w:val="00224373"/>
    <w:rsid w:val="0022538A"/>
    <w:rsid w:val="00225F5D"/>
    <w:rsid w:val="002275CA"/>
    <w:rsid w:val="00230C3C"/>
    <w:rsid w:val="00232120"/>
    <w:rsid w:val="00233C19"/>
    <w:rsid w:val="00233C2A"/>
    <w:rsid w:val="002354BE"/>
    <w:rsid w:val="00235CFF"/>
    <w:rsid w:val="00241F3D"/>
    <w:rsid w:val="0024254C"/>
    <w:rsid w:val="002430E2"/>
    <w:rsid w:val="00243477"/>
    <w:rsid w:val="00243B17"/>
    <w:rsid w:val="002500D8"/>
    <w:rsid w:val="00250948"/>
    <w:rsid w:val="00251150"/>
    <w:rsid w:val="00251EBB"/>
    <w:rsid w:val="00255F85"/>
    <w:rsid w:val="00256040"/>
    <w:rsid w:val="0025744D"/>
    <w:rsid w:val="0026044F"/>
    <w:rsid w:val="00262B5F"/>
    <w:rsid w:val="00265769"/>
    <w:rsid w:val="002669D4"/>
    <w:rsid w:val="002726B7"/>
    <w:rsid w:val="00272B20"/>
    <w:rsid w:val="00272B55"/>
    <w:rsid w:val="00276A17"/>
    <w:rsid w:val="00277DB9"/>
    <w:rsid w:val="002804A7"/>
    <w:rsid w:val="00282F51"/>
    <w:rsid w:val="00283839"/>
    <w:rsid w:val="002845A6"/>
    <w:rsid w:val="00285820"/>
    <w:rsid w:val="00285D86"/>
    <w:rsid w:val="00286075"/>
    <w:rsid w:val="0028782B"/>
    <w:rsid w:val="002904EE"/>
    <w:rsid w:val="00290BD1"/>
    <w:rsid w:val="00290E63"/>
    <w:rsid w:val="002912B6"/>
    <w:rsid w:val="00292000"/>
    <w:rsid w:val="00292314"/>
    <w:rsid w:val="00292748"/>
    <w:rsid w:val="002933B8"/>
    <w:rsid w:val="00293562"/>
    <w:rsid w:val="00295819"/>
    <w:rsid w:val="0029699A"/>
    <w:rsid w:val="002969F0"/>
    <w:rsid w:val="00296F3A"/>
    <w:rsid w:val="002972CE"/>
    <w:rsid w:val="0029760D"/>
    <w:rsid w:val="002A0F41"/>
    <w:rsid w:val="002A221B"/>
    <w:rsid w:val="002A24FB"/>
    <w:rsid w:val="002A58E5"/>
    <w:rsid w:val="002A5AD8"/>
    <w:rsid w:val="002A73F3"/>
    <w:rsid w:val="002A7D6B"/>
    <w:rsid w:val="002B35A3"/>
    <w:rsid w:val="002B568F"/>
    <w:rsid w:val="002B6D7F"/>
    <w:rsid w:val="002B7433"/>
    <w:rsid w:val="002B7BCF"/>
    <w:rsid w:val="002C0CE9"/>
    <w:rsid w:val="002C2CB0"/>
    <w:rsid w:val="002C2D11"/>
    <w:rsid w:val="002C3FBA"/>
    <w:rsid w:val="002C4EB9"/>
    <w:rsid w:val="002C5087"/>
    <w:rsid w:val="002C539B"/>
    <w:rsid w:val="002C5974"/>
    <w:rsid w:val="002C6110"/>
    <w:rsid w:val="002C748C"/>
    <w:rsid w:val="002D2274"/>
    <w:rsid w:val="002D25EF"/>
    <w:rsid w:val="002D33EE"/>
    <w:rsid w:val="002D4500"/>
    <w:rsid w:val="002D61BE"/>
    <w:rsid w:val="002D6B7E"/>
    <w:rsid w:val="002D71E7"/>
    <w:rsid w:val="002D7998"/>
    <w:rsid w:val="002E2D14"/>
    <w:rsid w:val="002E664F"/>
    <w:rsid w:val="002E66FF"/>
    <w:rsid w:val="002E6915"/>
    <w:rsid w:val="002E76AB"/>
    <w:rsid w:val="002F0C63"/>
    <w:rsid w:val="002F2125"/>
    <w:rsid w:val="002F25FE"/>
    <w:rsid w:val="002F2926"/>
    <w:rsid w:val="002F2965"/>
    <w:rsid w:val="002F48B9"/>
    <w:rsid w:val="002F59AD"/>
    <w:rsid w:val="002F5DC5"/>
    <w:rsid w:val="002F693C"/>
    <w:rsid w:val="002F6B54"/>
    <w:rsid w:val="002F7C65"/>
    <w:rsid w:val="002F7F4D"/>
    <w:rsid w:val="00300953"/>
    <w:rsid w:val="00300DED"/>
    <w:rsid w:val="0030314E"/>
    <w:rsid w:val="00303FC8"/>
    <w:rsid w:val="0030450B"/>
    <w:rsid w:val="003047ED"/>
    <w:rsid w:val="00305D5A"/>
    <w:rsid w:val="003064A8"/>
    <w:rsid w:val="00310ADA"/>
    <w:rsid w:val="003116D2"/>
    <w:rsid w:val="00311899"/>
    <w:rsid w:val="00311EC1"/>
    <w:rsid w:val="00311F70"/>
    <w:rsid w:val="00312827"/>
    <w:rsid w:val="00312F65"/>
    <w:rsid w:val="00313F8F"/>
    <w:rsid w:val="0031458D"/>
    <w:rsid w:val="003148E7"/>
    <w:rsid w:val="00316839"/>
    <w:rsid w:val="00316DE5"/>
    <w:rsid w:val="00317051"/>
    <w:rsid w:val="00317638"/>
    <w:rsid w:val="00317691"/>
    <w:rsid w:val="00317CDF"/>
    <w:rsid w:val="00317D64"/>
    <w:rsid w:val="00317D93"/>
    <w:rsid w:val="00320018"/>
    <w:rsid w:val="00322506"/>
    <w:rsid w:val="003244CA"/>
    <w:rsid w:val="00326609"/>
    <w:rsid w:val="00327F74"/>
    <w:rsid w:val="0033027E"/>
    <w:rsid w:val="00330DC6"/>
    <w:rsid w:val="00331518"/>
    <w:rsid w:val="0033347F"/>
    <w:rsid w:val="00333E54"/>
    <w:rsid w:val="00336FD6"/>
    <w:rsid w:val="00340E19"/>
    <w:rsid w:val="00341C66"/>
    <w:rsid w:val="0034282B"/>
    <w:rsid w:val="00342F53"/>
    <w:rsid w:val="00343747"/>
    <w:rsid w:val="00343E26"/>
    <w:rsid w:val="0034411C"/>
    <w:rsid w:val="0035086F"/>
    <w:rsid w:val="00350A6E"/>
    <w:rsid w:val="00350D2E"/>
    <w:rsid w:val="00350D6A"/>
    <w:rsid w:val="00352570"/>
    <w:rsid w:val="0035372C"/>
    <w:rsid w:val="0035423C"/>
    <w:rsid w:val="00354528"/>
    <w:rsid w:val="0035539A"/>
    <w:rsid w:val="00355549"/>
    <w:rsid w:val="00355888"/>
    <w:rsid w:val="0035688E"/>
    <w:rsid w:val="00357B91"/>
    <w:rsid w:val="0036071A"/>
    <w:rsid w:val="00361D54"/>
    <w:rsid w:val="0036250F"/>
    <w:rsid w:val="003625F9"/>
    <w:rsid w:val="0036266A"/>
    <w:rsid w:val="0036307D"/>
    <w:rsid w:val="00363737"/>
    <w:rsid w:val="00363C6B"/>
    <w:rsid w:val="00363E2D"/>
    <w:rsid w:val="00366F85"/>
    <w:rsid w:val="003672D6"/>
    <w:rsid w:val="00367748"/>
    <w:rsid w:val="00367EFA"/>
    <w:rsid w:val="0037013B"/>
    <w:rsid w:val="003702A8"/>
    <w:rsid w:val="00370EE5"/>
    <w:rsid w:val="00372D2E"/>
    <w:rsid w:val="00373BD5"/>
    <w:rsid w:val="003749B9"/>
    <w:rsid w:val="00375D1A"/>
    <w:rsid w:val="00376178"/>
    <w:rsid w:val="003769D7"/>
    <w:rsid w:val="00377C28"/>
    <w:rsid w:val="003805B4"/>
    <w:rsid w:val="00380DE3"/>
    <w:rsid w:val="0038125C"/>
    <w:rsid w:val="00381AFA"/>
    <w:rsid w:val="00381C06"/>
    <w:rsid w:val="00383534"/>
    <w:rsid w:val="00383B98"/>
    <w:rsid w:val="0038729C"/>
    <w:rsid w:val="003904C5"/>
    <w:rsid w:val="003905FF"/>
    <w:rsid w:val="003936C0"/>
    <w:rsid w:val="00393BE1"/>
    <w:rsid w:val="00393CE7"/>
    <w:rsid w:val="00394458"/>
    <w:rsid w:val="00394DE7"/>
    <w:rsid w:val="00394FC6"/>
    <w:rsid w:val="00395387"/>
    <w:rsid w:val="003A090C"/>
    <w:rsid w:val="003A2580"/>
    <w:rsid w:val="003A7A23"/>
    <w:rsid w:val="003B04D5"/>
    <w:rsid w:val="003B19C6"/>
    <w:rsid w:val="003B1CAA"/>
    <w:rsid w:val="003B22AA"/>
    <w:rsid w:val="003B2BAA"/>
    <w:rsid w:val="003B2D67"/>
    <w:rsid w:val="003B2DD0"/>
    <w:rsid w:val="003B56B4"/>
    <w:rsid w:val="003B688A"/>
    <w:rsid w:val="003B6B56"/>
    <w:rsid w:val="003B7EBF"/>
    <w:rsid w:val="003C1E8C"/>
    <w:rsid w:val="003C1FCA"/>
    <w:rsid w:val="003C23A8"/>
    <w:rsid w:val="003C23E3"/>
    <w:rsid w:val="003C24CE"/>
    <w:rsid w:val="003C34B0"/>
    <w:rsid w:val="003C3D2F"/>
    <w:rsid w:val="003C4354"/>
    <w:rsid w:val="003C54C1"/>
    <w:rsid w:val="003C6B24"/>
    <w:rsid w:val="003C6CF8"/>
    <w:rsid w:val="003C7408"/>
    <w:rsid w:val="003C764E"/>
    <w:rsid w:val="003D15B7"/>
    <w:rsid w:val="003D4340"/>
    <w:rsid w:val="003D4FF7"/>
    <w:rsid w:val="003D6591"/>
    <w:rsid w:val="003D77A3"/>
    <w:rsid w:val="003D7B6E"/>
    <w:rsid w:val="003E00BC"/>
    <w:rsid w:val="003E1FBE"/>
    <w:rsid w:val="003E34E8"/>
    <w:rsid w:val="003E3D20"/>
    <w:rsid w:val="003E4963"/>
    <w:rsid w:val="003E5701"/>
    <w:rsid w:val="003E6081"/>
    <w:rsid w:val="003E6ACD"/>
    <w:rsid w:val="003F142F"/>
    <w:rsid w:val="003F17B8"/>
    <w:rsid w:val="003F2677"/>
    <w:rsid w:val="003F2BE5"/>
    <w:rsid w:val="003F3638"/>
    <w:rsid w:val="003F611F"/>
    <w:rsid w:val="003F61E7"/>
    <w:rsid w:val="003F65E8"/>
    <w:rsid w:val="003F7266"/>
    <w:rsid w:val="003F78C3"/>
    <w:rsid w:val="004001DA"/>
    <w:rsid w:val="00400325"/>
    <w:rsid w:val="00401A24"/>
    <w:rsid w:val="00405525"/>
    <w:rsid w:val="00406709"/>
    <w:rsid w:val="0040734C"/>
    <w:rsid w:val="0041017E"/>
    <w:rsid w:val="00410399"/>
    <w:rsid w:val="00412828"/>
    <w:rsid w:val="0041399B"/>
    <w:rsid w:val="00414815"/>
    <w:rsid w:val="0041519B"/>
    <w:rsid w:val="00417AEB"/>
    <w:rsid w:val="00417D59"/>
    <w:rsid w:val="00421E0F"/>
    <w:rsid w:val="004224E1"/>
    <w:rsid w:val="00422CA8"/>
    <w:rsid w:val="004256D3"/>
    <w:rsid w:val="00425C66"/>
    <w:rsid w:val="004262CF"/>
    <w:rsid w:val="004269B9"/>
    <w:rsid w:val="0043107D"/>
    <w:rsid w:val="00431164"/>
    <w:rsid w:val="004319D1"/>
    <w:rsid w:val="0043289A"/>
    <w:rsid w:val="0043378A"/>
    <w:rsid w:val="004352B1"/>
    <w:rsid w:val="00435651"/>
    <w:rsid w:val="00436101"/>
    <w:rsid w:val="0043610D"/>
    <w:rsid w:val="00437755"/>
    <w:rsid w:val="00437D4F"/>
    <w:rsid w:val="0044073B"/>
    <w:rsid w:val="004407FD"/>
    <w:rsid w:val="00442721"/>
    <w:rsid w:val="0044325D"/>
    <w:rsid w:val="00444742"/>
    <w:rsid w:val="00445DDC"/>
    <w:rsid w:val="00446208"/>
    <w:rsid w:val="0044713B"/>
    <w:rsid w:val="004473E6"/>
    <w:rsid w:val="004474F6"/>
    <w:rsid w:val="004477FF"/>
    <w:rsid w:val="00452E36"/>
    <w:rsid w:val="00453960"/>
    <w:rsid w:val="00455F27"/>
    <w:rsid w:val="00457677"/>
    <w:rsid w:val="00461819"/>
    <w:rsid w:val="00461EBB"/>
    <w:rsid w:val="004628BB"/>
    <w:rsid w:val="00463656"/>
    <w:rsid w:val="00465BE6"/>
    <w:rsid w:val="00466289"/>
    <w:rsid w:val="00466FE5"/>
    <w:rsid w:val="00470289"/>
    <w:rsid w:val="004704C8"/>
    <w:rsid w:val="00472336"/>
    <w:rsid w:val="004733C6"/>
    <w:rsid w:val="004744BC"/>
    <w:rsid w:val="00474A26"/>
    <w:rsid w:val="004761CE"/>
    <w:rsid w:val="00476973"/>
    <w:rsid w:val="00480131"/>
    <w:rsid w:val="004807F3"/>
    <w:rsid w:val="004808C0"/>
    <w:rsid w:val="004808FF"/>
    <w:rsid w:val="00481A12"/>
    <w:rsid w:val="00481F21"/>
    <w:rsid w:val="00482362"/>
    <w:rsid w:val="004849BF"/>
    <w:rsid w:val="00485E4C"/>
    <w:rsid w:val="0048668B"/>
    <w:rsid w:val="0048693D"/>
    <w:rsid w:val="004900FA"/>
    <w:rsid w:val="00490107"/>
    <w:rsid w:val="00491D73"/>
    <w:rsid w:val="00492C75"/>
    <w:rsid w:val="00493E48"/>
    <w:rsid w:val="00493E71"/>
    <w:rsid w:val="004943FA"/>
    <w:rsid w:val="0049482A"/>
    <w:rsid w:val="00495B0D"/>
    <w:rsid w:val="0049630B"/>
    <w:rsid w:val="004970F2"/>
    <w:rsid w:val="00497495"/>
    <w:rsid w:val="004A0169"/>
    <w:rsid w:val="004A202B"/>
    <w:rsid w:val="004A26D2"/>
    <w:rsid w:val="004A2D88"/>
    <w:rsid w:val="004A521A"/>
    <w:rsid w:val="004A6D65"/>
    <w:rsid w:val="004B0521"/>
    <w:rsid w:val="004B302B"/>
    <w:rsid w:val="004B3CA4"/>
    <w:rsid w:val="004B5C50"/>
    <w:rsid w:val="004B5EB8"/>
    <w:rsid w:val="004B6C20"/>
    <w:rsid w:val="004B7AA2"/>
    <w:rsid w:val="004C0D78"/>
    <w:rsid w:val="004C353A"/>
    <w:rsid w:val="004C406C"/>
    <w:rsid w:val="004C49A3"/>
    <w:rsid w:val="004C5669"/>
    <w:rsid w:val="004C58D5"/>
    <w:rsid w:val="004C5919"/>
    <w:rsid w:val="004C6A89"/>
    <w:rsid w:val="004D0E82"/>
    <w:rsid w:val="004D1EEA"/>
    <w:rsid w:val="004D39FE"/>
    <w:rsid w:val="004D42E5"/>
    <w:rsid w:val="004D451D"/>
    <w:rsid w:val="004D6BC8"/>
    <w:rsid w:val="004D7EF9"/>
    <w:rsid w:val="004E16C0"/>
    <w:rsid w:val="004E2005"/>
    <w:rsid w:val="004E598B"/>
    <w:rsid w:val="004E7328"/>
    <w:rsid w:val="004E7367"/>
    <w:rsid w:val="004E7D06"/>
    <w:rsid w:val="004E7D98"/>
    <w:rsid w:val="004F1827"/>
    <w:rsid w:val="004F2BEF"/>
    <w:rsid w:val="004F365C"/>
    <w:rsid w:val="004F559D"/>
    <w:rsid w:val="004F61BC"/>
    <w:rsid w:val="004F6EAC"/>
    <w:rsid w:val="00501787"/>
    <w:rsid w:val="005017D1"/>
    <w:rsid w:val="0050540C"/>
    <w:rsid w:val="0050547E"/>
    <w:rsid w:val="00507626"/>
    <w:rsid w:val="00510A13"/>
    <w:rsid w:val="00513971"/>
    <w:rsid w:val="00514AFF"/>
    <w:rsid w:val="00515594"/>
    <w:rsid w:val="005201BB"/>
    <w:rsid w:val="005216C4"/>
    <w:rsid w:val="00521930"/>
    <w:rsid w:val="00522680"/>
    <w:rsid w:val="005231A1"/>
    <w:rsid w:val="00524D19"/>
    <w:rsid w:val="00525F7B"/>
    <w:rsid w:val="0052687F"/>
    <w:rsid w:val="00531B46"/>
    <w:rsid w:val="00532921"/>
    <w:rsid w:val="00533575"/>
    <w:rsid w:val="00535AFA"/>
    <w:rsid w:val="00535E45"/>
    <w:rsid w:val="005376F3"/>
    <w:rsid w:val="00540013"/>
    <w:rsid w:val="005412B0"/>
    <w:rsid w:val="0054195A"/>
    <w:rsid w:val="00541DDB"/>
    <w:rsid w:val="00544965"/>
    <w:rsid w:val="00544D69"/>
    <w:rsid w:val="005462FE"/>
    <w:rsid w:val="00550D0E"/>
    <w:rsid w:val="0055234C"/>
    <w:rsid w:val="00552E4C"/>
    <w:rsid w:val="00552FF6"/>
    <w:rsid w:val="005537A6"/>
    <w:rsid w:val="0055402B"/>
    <w:rsid w:val="00554960"/>
    <w:rsid w:val="00555C48"/>
    <w:rsid w:val="00556785"/>
    <w:rsid w:val="00560C8D"/>
    <w:rsid w:val="00561881"/>
    <w:rsid w:val="005619BB"/>
    <w:rsid w:val="0056207D"/>
    <w:rsid w:val="0056208A"/>
    <w:rsid w:val="0056254F"/>
    <w:rsid w:val="00562819"/>
    <w:rsid w:val="00564216"/>
    <w:rsid w:val="00570665"/>
    <w:rsid w:val="00571E1B"/>
    <w:rsid w:val="005728AC"/>
    <w:rsid w:val="00580A9D"/>
    <w:rsid w:val="00580EE8"/>
    <w:rsid w:val="0058122D"/>
    <w:rsid w:val="005828EE"/>
    <w:rsid w:val="00583711"/>
    <w:rsid w:val="0058460E"/>
    <w:rsid w:val="00584C57"/>
    <w:rsid w:val="00585534"/>
    <w:rsid w:val="005858BD"/>
    <w:rsid w:val="0058627E"/>
    <w:rsid w:val="00587E6E"/>
    <w:rsid w:val="00590500"/>
    <w:rsid w:val="00591CF8"/>
    <w:rsid w:val="005925C6"/>
    <w:rsid w:val="00592EC5"/>
    <w:rsid w:val="005937B5"/>
    <w:rsid w:val="00593823"/>
    <w:rsid w:val="00593DDD"/>
    <w:rsid w:val="00594D52"/>
    <w:rsid w:val="005956B3"/>
    <w:rsid w:val="00595A94"/>
    <w:rsid w:val="00595BDE"/>
    <w:rsid w:val="00596933"/>
    <w:rsid w:val="00597BE2"/>
    <w:rsid w:val="00597DFF"/>
    <w:rsid w:val="005A1068"/>
    <w:rsid w:val="005A1D6C"/>
    <w:rsid w:val="005A2070"/>
    <w:rsid w:val="005A2883"/>
    <w:rsid w:val="005A3381"/>
    <w:rsid w:val="005A524D"/>
    <w:rsid w:val="005A5C22"/>
    <w:rsid w:val="005B14CD"/>
    <w:rsid w:val="005B2016"/>
    <w:rsid w:val="005B3415"/>
    <w:rsid w:val="005B4C68"/>
    <w:rsid w:val="005B6E88"/>
    <w:rsid w:val="005B7402"/>
    <w:rsid w:val="005C1665"/>
    <w:rsid w:val="005C21B0"/>
    <w:rsid w:val="005D0303"/>
    <w:rsid w:val="005D0E9A"/>
    <w:rsid w:val="005D27E7"/>
    <w:rsid w:val="005D281E"/>
    <w:rsid w:val="005D2AD3"/>
    <w:rsid w:val="005D362B"/>
    <w:rsid w:val="005D4F1D"/>
    <w:rsid w:val="005D522F"/>
    <w:rsid w:val="005D6A62"/>
    <w:rsid w:val="005E09E2"/>
    <w:rsid w:val="005E0EC6"/>
    <w:rsid w:val="005E4B19"/>
    <w:rsid w:val="005E4C18"/>
    <w:rsid w:val="005E4DDC"/>
    <w:rsid w:val="005E6BBB"/>
    <w:rsid w:val="005F07CD"/>
    <w:rsid w:val="005F0E55"/>
    <w:rsid w:val="005F197E"/>
    <w:rsid w:val="005F33A2"/>
    <w:rsid w:val="005F35CC"/>
    <w:rsid w:val="005F4FF0"/>
    <w:rsid w:val="005F7C93"/>
    <w:rsid w:val="00601AC3"/>
    <w:rsid w:val="00601CAD"/>
    <w:rsid w:val="006033AD"/>
    <w:rsid w:val="00604AF2"/>
    <w:rsid w:val="00604DB5"/>
    <w:rsid w:val="00606EBE"/>
    <w:rsid w:val="006075C3"/>
    <w:rsid w:val="0060770D"/>
    <w:rsid w:val="00611278"/>
    <w:rsid w:val="006116B1"/>
    <w:rsid w:val="00613BC9"/>
    <w:rsid w:val="0061429F"/>
    <w:rsid w:val="0061457A"/>
    <w:rsid w:val="006170F0"/>
    <w:rsid w:val="00617499"/>
    <w:rsid w:val="00620891"/>
    <w:rsid w:val="0062140B"/>
    <w:rsid w:val="0062201F"/>
    <w:rsid w:val="00622123"/>
    <w:rsid w:val="00623B92"/>
    <w:rsid w:val="00623CF1"/>
    <w:rsid w:val="00626A4C"/>
    <w:rsid w:val="00626EAF"/>
    <w:rsid w:val="00627F16"/>
    <w:rsid w:val="00630BF3"/>
    <w:rsid w:val="00630EC2"/>
    <w:rsid w:val="0063311C"/>
    <w:rsid w:val="006354A4"/>
    <w:rsid w:val="00637517"/>
    <w:rsid w:val="006410DC"/>
    <w:rsid w:val="00641F60"/>
    <w:rsid w:val="006424C1"/>
    <w:rsid w:val="00643033"/>
    <w:rsid w:val="00643D8A"/>
    <w:rsid w:val="00644B5B"/>
    <w:rsid w:val="0064514E"/>
    <w:rsid w:val="00645C6F"/>
    <w:rsid w:val="006475D6"/>
    <w:rsid w:val="0064763D"/>
    <w:rsid w:val="00647D12"/>
    <w:rsid w:val="00650835"/>
    <w:rsid w:val="00652D80"/>
    <w:rsid w:val="00654B8B"/>
    <w:rsid w:val="00656F7A"/>
    <w:rsid w:val="006611C3"/>
    <w:rsid w:val="00662A6F"/>
    <w:rsid w:val="00664CA3"/>
    <w:rsid w:val="00664DDE"/>
    <w:rsid w:val="006656AB"/>
    <w:rsid w:val="006665A7"/>
    <w:rsid w:val="00667F4E"/>
    <w:rsid w:val="00667F71"/>
    <w:rsid w:val="00670D06"/>
    <w:rsid w:val="00671656"/>
    <w:rsid w:val="00672BFE"/>
    <w:rsid w:val="00674964"/>
    <w:rsid w:val="00674D56"/>
    <w:rsid w:val="00675961"/>
    <w:rsid w:val="006760DB"/>
    <w:rsid w:val="0067651F"/>
    <w:rsid w:val="00676728"/>
    <w:rsid w:val="006777EA"/>
    <w:rsid w:val="006802D0"/>
    <w:rsid w:val="00680AD5"/>
    <w:rsid w:val="00680F8B"/>
    <w:rsid w:val="0068342D"/>
    <w:rsid w:val="0068487D"/>
    <w:rsid w:val="00684A9B"/>
    <w:rsid w:val="00685C29"/>
    <w:rsid w:val="00692204"/>
    <w:rsid w:val="00692465"/>
    <w:rsid w:val="00694BE0"/>
    <w:rsid w:val="00695CF5"/>
    <w:rsid w:val="006973D5"/>
    <w:rsid w:val="00697C8B"/>
    <w:rsid w:val="00697D35"/>
    <w:rsid w:val="006A263D"/>
    <w:rsid w:val="006A31B4"/>
    <w:rsid w:val="006A3736"/>
    <w:rsid w:val="006A4851"/>
    <w:rsid w:val="006A60FD"/>
    <w:rsid w:val="006A61DF"/>
    <w:rsid w:val="006A6FCD"/>
    <w:rsid w:val="006A76CC"/>
    <w:rsid w:val="006A7DF9"/>
    <w:rsid w:val="006B07ED"/>
    <w:rsid w:val="006B1616"/>
    <w:rsid w:val="006B1621"/>
    <w:rsid w:val="006B1632"/>
    <w:rsid w:val="006B1E66"/>
    <w:rsid w:val="006B209D"/>
    <w:rsid w:val="006B43EC"/>
    <w:rsid w:val="006B5071"/>
    <w:rsid w:val="006B6040"/>
    <w:rsid w:val="006B664A"/>
    <w:rsid w:val="006B72C0"/>
    <w:rsid w:val="006B7363"/>
    <w:rsid w:val="006B761E"/>
    <w:rsid w:val="006C12B9"/>
    <w:rsid w:val="006C12BD"/>
    <w:rsid w:val="006C146E"/>
    <w:rsid w:val="006C2982"/>
    <w:rsid w:val="006C44CD"/>
    <w:rsid w:val="006C46EF"/>
    <w:rsid w:val="006C7160"/>
    <w:rsid w:val="006C7314"/>
    <w:rsid w:val="006C78D3"/>
    <w:rsid w:val="006D16AA"/>
    <w:rsid w:val="006D33DF"/>
    <w:rsid w:val="006D447D"/>
    <w:rsid w:val="006D5ABA"/>
    <w:rsid w:val="006D6C16"/>
    <w:rsid w:val="006D7C08"/>
    <w:rsid w:val="006E102A"/>
    <w:rsid w:val="006E160E"/>
    <w:rsid w:val="006E1DC7"/>
    <w:rsid w:val="006E2DA7"/>
    <w:rsid w:val="006E2E3D"/>
    <w:rsid w:val="006E6F34"/>
    <w:rsid w:val="006F0349"/>
    <w:rsid w:val="006F03CB"/>
    <w:rsid w:val="006F05F4"/>
    <w:rsid w:val="006F1A39"/>
    <w:rsid w:val="006F2A72"/>
    <w:rsid w:val="006F49FF"/>
    <w:rsid w:val="006F50E7"/>
    <w:rsid w:val="006F7367"/>
    <w:rsid w:val="007019F9"/>
    <w:rsid w:val="007034EE"/>
    <w:rsid w:val="00703C91"/>
    <w:rsid w:val="007045DA"/>
    <w:rsid w:val="007067B1"/>
    <w:rsid w:val="00706E9B"/>
    <w:rsid w:val="007078E5"/>
    <w:rsid w:val="007113CE"/>
    <w:rsid w:val="00711923"/>
    <w:rsid w:val="0071226E"/>
    <w:rsid w:val="007128A8"/>
    <w:rsid w:val="00713588"/>
    <w:rsid w:val="00714DAD"/>
    <w:rsid w:val="0071746F"/>
    <w:rsid w:val="00720A89"/>
    <w:rsid w:val="00720E32"/>
    <w:rsid w:val="00723D5D"/>
    <w:rsid w:val="00724D81"/>
    <w:rsid w:val="00726103"/>
    <w:rsid w:val="00726444"/>
    <w:rsid w:val="007276E9"/>
    <w:rsid w:val="0073096F"/>
    <w:rsid w:val="00731418"/>
    <w:rsid w:val="00731874"/>
    <w:rsid w:val="00733A61"/>
    <w:rsid w:val="007348DB"/>
    <w:rsid w:val="00735C6E"/>
    <w:rsid w:val="007370B1"/>
    <w:rsid w:val="007374CB"/>
    <w:rsid w:val="00740393"/>
    <w:rsid w:val="00741677"/>
    <w:rsid w:val="00741D34"/>
    <w:rsid w:val="00741FA1"/>
    <w:rsid w:val="00743460"/>
    <w:rsid w:val="007439C8"/>
    <w:rsid w:val="007444D3"/>
    <w:rsid w:val="00744E45"/>
    <w:rsid w:val="0074516E"/>
    <w:rsid w:val="007453C9"/>
    <w:rsid w:val="00745BDF"/>
    <w:rsid w:val="00746700"/>
    <w:rsid w:val="00747576"/>
    <w:rsid w:val="0074780B"/>
    <w:rsid w:val="007508C5"/>
    <w:rsid w:val="0075362E"/>
    <w:rsid w:val="00755479"/>
    <w:rsid w:val="00755CA4"/>
    <w:rsid w:val="00756AB5"/>
    <w:rsid w:val="0075762F"/>
    <w:rsid w:val="00757AB5"/>
    <w:rsid w:val="00757B25"/>
    <w:rsid w:val="007602F9"/>
    <w:rsid w:val="00760D86"/>
    <w:rsid w:val="007619A9"/>
    <w:rsid w:val="00763FD4"/>
    <w:rsid w:val="00764D5F"/>
    <w:rsid w:val="00764DF2"/>
    <w:rsid w:val="00765B44"/>
    <w:rsid w:val="00765D1E"/>
    <w:rsid w:val="00766028"/>
    <w:rsid w:val="00766D07"/>
    <w:rsid w:val="00766D58"/>
    <w:rsid w:val="00770A4F"/>
    <w:rsid w:val="00770CD7"/>
    <w:rsid w:val="00771670"/>
    <w:rsid w:val="007730D4"/>
    <w:rsid w:val="007735A6"/>
    <w:rsid w:val="007758A6"/>
    <w:rsid w:val="007779EA"/>
    <w:rsid w:val="0078008B"/>
    <w:rsid w:val="00781BDF"/>
    <w:rsid w:val="00782038"/>
    <w:rsid w:val="0078272E"/>
    <w:rsid w:val="00782D39"/>
    <w:rsid w:val="00786064"/>
    <w:rsid w:val="00790D2D"/>
    <w:rsid w:val="00791380"/>
    <w:rsid w:val="00791E21"/>
    <w:rsid w:val="00792E9D"/>
    <w:rsid w:val="00793B0C"/>
    <w:rsid w:val="007959F1"/>
    <w:rsid w:val="00795B93"/>
    <w:rsid w:val="00796266"/>
    <w:rsid w:val="007973CA"/>
    <w:rsid w:val="00797E20"/>
    <w:rsid w:val="007A2412"/>
    <w:rsid w:val="007A248B"/>
    <w:rsid w:val="007A516F"/>
    <w:rsid w:val="007B090D"/>
    <w:rsid w:val="007B0D08"/>
    <w:rsid w:val="007B13BA"/>
    <w:rsid w:val="007B25BA"/>
    <w:rsid w:val="007B2842"/>
    <w:rsid w:val="007B2B66"/>
    <w:rsid w:val="007B2E58"/>
    <w:rsid w:val="007B33CF"/>
    <w:rsid w:val="007B35A3"/>
    <w:rsid w:val="007B46C0"/>
    <w:rsid w:val="007B48BA"/>
    <w:rsid w:val="007B496E"/>
    <w:rsid w:val="007B5168"/>
    <w:rsid w:val="007B545D"/>
    <w:rsid w:val="007B59E2"/>
    <w:rsid w:val="007B5E16"/>
    <w:rsid w:val="007B5F04"/>
    <w:rsid w:val="007B6B83"/>
    <w:rsid w:val="007C1212"/>
    <w:rsid w:val="007C57FE"/>
    <w:rsid w:val="007C5D26"/>
    <w:rsid w:val="007C6364"/>
    <w:rsid w:val="007C6CA5"/>
    <w:rsid w:val="007C75D4"/>
    <w:rsid w:val="007D0216"/>
    <w:rsid w:val="007D0C96"/>
    <w:rsid w:val="007D4A91"/>
    <w:rsid w:val="007D7A83"/>
    <w:rsid w:val="007E089F"/>
    <w:rsid w:val="007E0D2B"/>
    <w:rsid w:val="007E25F5"/>
    <w:rsid w:val="007E2855"/>
    <w:rsid w:val="007E2986"/>
    <w:rsid w:val="007E2B00"/>
    <w:rsid w:val="007E3CAA"/>
    <w:rsid w:val="007E3E08"/>
    <w:rsid w:val="007E4B58"/>
    <w:rsid w:val="007E4FD6"/>
    <w:rsid w:val="007E7CD1"/>
    <w:rsid w:val="007F266B"/>
    <w:rsid w:val="007F3146"/>
    <w:rsid w:val="007F4208"/>
    <w:rsid w:val="007F7166"/>
    <w:rsid w:val="008005E6"/>
    <w:rsid w:val="00801591"/>
    <w:rsid w:val="00801E2B"/>
    <w:rsid w:val="00802588"/>
    <w:rsid w:val="00802BFF"/>
    <w:rsid w:val="0080389C"/>
    <w:rsid w:val="00804917"/>
    <w:rsid w:val="008075FB"/>
    <w:rsid w:val="0080770F"/>
    <w:rsid w:val="00807AB0"/>
    <w:rsid w:val="00810BE0"/>
    <w:rsid w:val="00810E52"/>
    <w:rsid w:val="008110ED"/>
    <w:rsid w:val="00811419"/>
    <w:rsid w:val="00811533"/>
    <w:rsid w:val="00812BF6"/>
    <w:rsid w:val="00812C66"/>
    <w:rsid w:val="00812D88"/>
    <w:rsid w:val="008163F3"/>
    <w:rsid w:val="00816457"/>
    <w:rsid w:val="00820A43"/>
    <w:rsid w:val="00821C7C"/>
    <w:rsid w:val="00822006"/>
    <w:rsid w:val="00822E85"/>
    <w:rsid w:val="008264CE"/>
    <w:rsid w:val="00826B7D"/>
    <w:rsid w:val="00827954"/>
    <w:rsid w:val="00831F14"/>
    <w:rsid w:val="008322D6"/>
    <w:rsid w:val="0083375F"/>
    <w:rsid w:val="008337F1"/>
    <w:rsid w:val="00833BF2"/>
    <w:rsid w:val="008356D1"/>
    <w:rsid w:val="0083593E"/>
    <w:rsid w:val="008362D4"/>
    <w:rsid w:val="008363C3"/>
    <w:rsid w:val="00840CB8"/>
    <w:rsid w:val="0084320A"/>
    <w:rsid w:val="0084526D"/>
    <w:rsid w:val="008455BA"/>
    <w:rsid w:val="00845C99"/>
    <w:rsid w:val="00846301"/>
    <w:rsid w:val="0084680B"/>
    <w:rsid w:val="0084767D"/>
    <w:rsid w:val="008528CC"/>
    <w:rsid w:val="00852ADF"/>
    <w:rsid w:val="008530B5"/>
    <w:rsid w:val="008532C6"/>
    <w:rsid w:val="008545A7"/>
    <w:rsid w:val="008546AF"/>
    <w:rsid w:val="00854B09"/>
    <w:rsid w:val="00854CDE"/>
    <w:rsid w:val="00856360"/>
    <w:rsid w:val="008564EA"/>
    <w:rsid w:val="008577A9"/>
    <w:rsid w:val="00857BAB"/>
    <w:rsid w:val="008617DC"/>
    <w:rsid w:val="008618FB"/>
    <w:rsid w:val="00861E8D"/>
    <w:rsid w:val="0086277A"/>
    <w:rsid w:val="00862A7A"/>
    <w:rsid w:val="00862EE8"/>
    <w:rsid w:val="008661BD"/>
    <w:rsid w:val="00866DF1"/>
    <w:rsid w:val="008677F7"/>
    <w:rsid w:val="008721DF"/>
    <w:rsid w:val="0087286D"/>
    <w:rsid w:val="00874CAB"/>
    <w:rsid w:val="00874CE1"/>
    <w:rsid w:val="008776E0"/>
    <w:rsid w:val="0088153F"/>
    <w:rsid w:val="008815F4"/>
    <w:rsid w:val="00883B45"/>
    <w:rsid w:val="00885668"/>
    <w:rsid w:val="008861C7"/>
    <w:rsid w:val="0089467F"/>
    <w:rsid w:val="00894D5C"/>
    <w:rsid w:val="00896241"/>
    <w:rsid w:val="00896A10"/>
    <w:rsid w:val="008A04F0"/>
    <w:rsid w:val="008A1130"/>
    <w:rsid w:val="008A133F"/>
    <w:rsid w:val="008A1F18"/>
    <w:rsid w:val="008A2700"/>
    <w:rsid w:val="008A2C4F"/>
    <w:rsid w:val="008A3205"/>
    <w:rsid w:val="008A5D3F"/>
    <w:rsid w:val="008A65A4"/>
    <w:rsid w:val="008A6BB1"/>
    <w:rsid w:val="008B21D0"/>
    <w:rsid w:val="008B25E7"/>
    <w:rsid w:val="008B2CD1"/>
    <w:rsid w:val="008B3AE7"/>
    <w:rsid w:val="008B52A7"/>
    <w:rsid w:val="008C273D"/>
    <w:rsid w:val="008C2E8C"/>
    <w:rsid w:val="008C45AF"/>
    <w:rsid w:val="008C48ED"/>
    <w:rsid w:val="008C52DF"/>
    <w:rsid w:val="008C565A"/>
    <w:rsid w:val="008C67BF"/>
    <w:rsid w:val="008C6FCE"/>
    <w:rsid w:val="008C70C1"/>
    <w:rsid w:val="008C73F8"/>
    <w:rsid w:val="008D0768"/>
    <w:rsid w:val="008D1F99"/>
    <w:rsid w:val="008D2B23"/>
    <w:rsid w:val="008D554B"/>
    <w:rsid w:val="008D5932"/>
    <w:rsid w:val="008D63F2"/>
    <w:rsid w:val="008D655E"/>
    <w:rsid w:val="008D6689"/>
    <w:rsid w:val="008E1F32"/>
    <w:rsid w:val="008E21CF"/>
    <w:rsid w:val="008E231D"/>
    <w:rsid w:val="008E3D05"/>
    <w:rsid w:val="008E626E"/>
    <w:rsid w:val="008E6856"/>
    <w:rsid w:val="008E7174"/>
    <w:rsid w:val="008E7364"/>
    <w:rsid w:val="008F0060"/>
    <w:rsid w:val="008F0127"/>
    <w:rsid w:val="008F0FD5"/>
    <w:rsid w:val="008F12BB"/>
    <w:rsid w:val="008F2948"/>
    <w:rsid w:val="008F2E0D"/>
    <w:rsid w:val="008F36D5"/>
    <w:rsid w:val="008F5346"/>
    <w:rsid w:val="008F561C"/>
    <w:rsid w:val="008F6053"/>
    <w:rsid w:val="008F754C"/>
    <w:rsid w:val="00901F5D"/>
    <w:rsid w:val="009020B0"/>
    <w:rsid w:val="0090219E"/>
    <w:rsid w:val="00903B8E"/>
    <w:rsid w:val="0090457E"/>
    <w:rsid w:val="00904A6C"/>
    <w:rsid w:val="00905535"/>
    <w:rsid w:val="009069FD"/>
    <w:rsid w:val="00907084"/>
    <w:rsid w:val="00912CB5"/>
    <w:rsid w:val="009149C8"/>
    <w:rsid w:val="00914E16"/>
    <w:rsid w:val="00915D55"/>
    <w:rsid w:val="00915E27"/>
    <w:rsid w:val="0091646B"/>
    <w:rsid w:val="00916C7F"/>
    <w:rsid w:val="00916CFB"/>
    <w:rsid w:val="009202B1"/>
    <w:rsid w:val="00923D21"/>
    <w:rsid w:val="00924418"/>
    <w:rsid w:val="00925D09"/>
    <w:rsid w:val="009272D4"/>
    <w:rsid w:val="00930D1B"/>
    <w:rsid w:val="009310C9"/>
    <w:rsid w:val="009317AF"/>
    <w:rsid w:val="00933DE7"/>
    <w:rsid w:val="00940483"/>
    <w:rsid w:val="00940790"/>
    <w:rsid w:val="00941460"/>
    <w:rsid w:val="00941939"/>
    <w:rsid w:val="009424B8"/>
    <w:rsid w:val="009437E1"/>
    <w:rsid w:val="00943A5B"/>
    <w:rsid w:val="00943BE9"/>
    <w:rsid w:val="00945111"/>
    <w:rsid w:val="00945F41"/>
    <w:rsid w:val="009463C7"/>
    <w:rsid w:val="00947EAC"/>
    <w:rsid w:val="0095241B"/>
    <w:rsid w:val="00952452"/>
    <w:rsid w:val="00952685"/>
    <w:rsid w:val="00952CEA"/>
    <w:rsid w:val="009553C3"/>
    <w:rsid w:val="00961E61"/>
    <w:rsid w:val="0096230E"/>
    <w:rsid w:val="009633C7"/>
    <w:rsid w:val="00963466"/>
    <w:rsid w:val="00966C72"/>
    <w:rsid w:val="00970C92"/>
    <w:rsid w:val="00970E22"/>
    <w:rsid w:val="00971C8E"/>
    <w:rsid w:val="00971DCA"/>
    <w:rsid w:val="00972B69"/>
    <w:rsid w:val="00973F4F"/>
    <w:rsid w:val="00974865"/>
    <w:rsid w:val="00977517"/>
    <w:rsid w:val="00977BF9"/>
    <w:rsid w:val="009801C1"/>
    <w:rsid w:val="009812A7"/>
    <w:rsid w:val="00981D24"/>
    <w:rsid w:val="0098215C"/>
    <w:rsid w:val="00984059"/>
    <w:rsid w:val="009850E8"/>
    <w:rsid w:val="00991570"/>
    <w:rsid w:val="00993050"/>
    <w:rsid w:val="00993AC0"/>
    <w:rsid w:val="00993CC7"/>
    <w:rsid w:val="0099447F"/>
    <w:rsid w:val="00996515"/>
    <w:rsid w:val="00996C91"/>
    <w:rsid w:val="009A1C06"/>
    <w:rsid w:val="009A3CF9"/>
    <w:rsid w:val="009A4A3F"/>
    <w:rsid w:val="009A594F"/>
    <w:rsid w:val="009A5B06"/>
    <w:rsid w:val="009A5CDE"/>
    <w:rsid w:val="009A6DB2"/>
    <w:rsid w:val="009B15AE"/>
    <w:rsid w:val="009B1C5D"/>
    <w:rsid w:val="009B2C94"/>
    <w:rsid w:val="009B2EA8"/>
    <w:rsid w:val="009B34C6"/>
    <w:rsid w:val="009B44F4"/>
    <w:rsid w:val="009B46A5"/>
    <w:rsid w:val="009B5569"/>
    <w:rsid w:val="009B7A1D"/>
    <w:rsid w:val="009C1128"/>
    <w:rsid w:val="009C16B0"/>
    <w:rsid w:val="009C3698"/>
    <w:rsid w:val="009C408C"/>
    <w:rsid w:val="009C424A"/>
    <w:rsid w:val="009C4409"/>
    <w:rsid w:val="009C67DD"/>
    <w:rsid w:val="009D1FD2"/>
    <w:rsid w:val="009D210D"/>
    <w:rsid w:val="009D21E1"/>
    <w:rsid w:val="009D2A6A"/>
    <w:rsid w:val="009D37DF"/>
    <w:rsid w:val="009D4811"/>
    <w:rsid w:val="009D5A11"/>
    <w:rsid w:val="009D5C8D"/>
    <w:rsid w:val="009E10D7"/>
    <w:rsid w:val="009E1625"/>
    <w:rsid w:val="009E3FA9"/>
    <w:rsid w:val="009E4322"/>
    <w:rsid w:val="009E47DD"/>
    <w:rsid w:val="009E55FA"/>
    <w:rsid w:val="009F1BD7"/>
    <w:rsid w:val="009F2DD1"/>
    <w:rsid w:val="009F2EEB"/>
    <w:rsid w:val="009F319E"/>
    <w:rsid w:val="009F35DF"/>
    <w:rsid w:val="009F40A1"/>
    <w:rsid w:val="009F432E"/>
    <w:rsid w:val="009F4DDC"/>
    <w:rsid w:val="009F537C"/>
    <w:rsid w:val="009F565A"/>
    <w:rsid w:val="009F6019"/>
    <w:rsid w:val="009F713C"/>
    <w:rsid w:val="00A02E34"/>
    <w:rsid w:val="00A0485B"/>
    <w:rsid w:val="00A06D41"/>
    <w:rsid w:val="00A10F94"/>
    <w:rsid w:val="00A113C2"/>
    <w:rsid w:val="00A11E65"/>
    <w:rsid w:val="00A13A02"/>
    <w:rsid w:val="00A15540"/>
    <w:rsid w:val="00A15E42"/>
    <w:rsid w:val="00A16437"/>
    <w:rsid w:val="00A1690E"/>
    <w:rsid w:val="00A20992"/>
    <w:rsid w:val="00A20ED5"/>
    <w:rsid w:val="00A217E2"/>
    <w:rsid w:val="00A23056"/>
    <w:rsid w:val="00A23398"/>
    <w:rsid w:val="00A245A4"/>
    <w:rsid w:val="00A2491D"/>
    <w:rsid w:val="00A25074"/>
    <w:rsid w:val="00A25860"/>
    <w:rsid w:val="00A25CE2"/>
    <w:rsid w:val="00A26F66"/>
    <w:rsid w:val="00A2702C"/>
    <w:rsid w:val="00A27A7F"/>
    <w:rsid w:val="00A27EE9"/>
    <w:rsid w:val="00A30179"/>
    <w:rsid w:val="00A3044A"/>
    <w:rsid w:val="00A30BCD"/>
    <w:rsid w:val="00A3181D"/>
    <w:rsid w:val="00A31F4C"/>
    <w:rsid w:val="00A340F1"/>
    <w:rsid w:val="00A35331"/>
    <w:rsid w:val="00A353AB"/>
    <w:rsid w:val="00A36EFF"/>
    <w:rsid w:val="00A376FE"/>
    <w:rsid w:val="00A37A26"/>
    <w:rsid w:val="00A37CCA"/>
    <w:rsid w:val="00A40A2C"/>
    <w:rsid w:val="00A40CEF"/>
    <w:rsid w:val="00A40E2D"/>
    <w:rsid w:val="00A40FF7"/>
    <w:rsid w:val="00A4140A"/>
    <w:rsid w:val="00A544C9"/>
    <w:rsid w:val="00A55226"/>
    <w:rsid w:val="00A62751"/>
    <w:rsid w:val="00A63035"/>
    <w:rsid w:val="00A6391A"/>
    <w:rsid w:val="00A64428"/>
    <w:rsid w:val="00A6482A"/>
    <w:rsid w:val="00A64F9F"/>
    <w:rsid w:val="00A661A6"/>
    <w:rsid w:val="00A67564"/>
    <w:rsid w:val="00A67C0C"/>
    <w:rsid w:val="00A70E50"/>
    <w:rsid w:val="00A71DB0"/>
    <w:rsid w:val="00A72ACC"/>
    <w:rsid w:val="00A72B4F"/>
    <w:rsid w:val="00A73D7F"/>
    <w:rsid w:val="00A73D8B"/>
    <w:rsid w:val="00A7510C"/>
    <w:rsid w:val="00A755B5"/>
    <w:rsid w:val="00A7739F"/>
    <w:rsid w:val="00A81470"/>
    <w:rsid w:val="00A816AA"/>
    <w:rsid w:val="00A83F24"/>
    <w:rsid w:val="00A86270"/>
    <w:rsid w:val="00A86FF8"/>
    <w:rsid w:val="00A92A22"/>
    <w:rsid w:val="00A92B8E"/>
    <w:rsid w:val="00A92C23"/>
    <w:rsid w:val="00A93CBB"/>
    <w:rsid w:val="00A955F3"/>
    <w:rsid w:val="00A9565C"/>
    <w:rsid w:val="00A95B21"/>
    <w:rsid w:val="00A95D49"/>
    <w:rsid w:val="00A95E0F"/>
    <w:rsid w:val="00A9618E"/>
    <w:rsid w:val="00A965E0"/>
    <w:rsid w:val="00A97557"/>
    <w:rsid w:val="00AA00C3"/>
    <w:rsid w:val="00AA02C4"/>
    <w:rsid w:val="00AA0B77"/>
    <w:rsid w:val="00AA14DC"/>
    <w:rsid w:val="00AA1E20"/>
    <w:rsid w:val="00AA35E5"/>
    <w:rsid w:val="00AA3961"/>
    <w:rsid w:val="00AA42B2"/>
    <w:rsid w:val="00AA4398"/>
    <w:rsid w:val="00AA5069"/>
    <w:rsid w:val="00AA6390"/>
    <w:rsid w:val="00AA6864"/>
    <w:rsid w:val="00AB0BF9"/>
    <w:rsid w:val="00AB3040"/>
    <w:rsid w:val="00AB37DC"/>
    <w:rsid w:val="00AB51B0"/>
    <w:rsid w:val="00AB604A"/>
    <w:rsid w:val="00AB67F1"/>
    <w:rsid w:val="00AB726E"/>
    <w:rsid w:val="00AB7E62"/>
    <w:rsid w:val="00AC16ED"/>
    <w:rsid w:val="00AC2A5D"/>
    <w:rsid w:val="00AC376C"/>
    <w:rsid w:val="00AC51E2"/>
    <w:rsid w:val="00AC5C1E"/>
    <w:rsid w:val="00AC5E4F"/>
    <w:rsid w:val="00AC785E"/>
    <w:rsid w:val="00AD0D50"/>
    <w:rsid w:val="00AD0ED1"/>
    <w:rsid w:val="00AD1031"/>
    <w:rsid w:val="00AD14D9"/>
    <w:rsid w:val="00AD275C"/>
    <w:rsid w:val="00AD2D31"/>
    <w:rsid w:val="00AD2D9A"/>
    <w:rsid w:val="00AD3BB7"/>
    <w:rsid w:val="00AD528F"/>
    <w:rsid w:val="00AD5E74"/>
    <w:rsid w:val="00AD63CA"/>
    <w:rsid w:val="00AD69AA"/>
    <w:rsid w:val="00AE0560"/>
    <w:rsid w:val="00AE0679"/>
    <w:rsid w:val="00AE33BD"/>
    <w:rsid w:val="00AE529A"/>
    <w:rsid w:val="00AE577C"/>
    <w:rsid w:val="00AE60E2"/>
    <w:rsid w:val="00AF01B0"/>
    <w:rsid w:val="00AF02B5"/>
    <w:rsid w:val="00AF3D6A"/>
    <w:rsid w:val="00AF4178"/>
    <w:rsid w:val="00B007D7"/>
    <w:rsid w:val="00B018DC"/>
    <w:rsid w:val="00B01B5B"/>
    <w:rsid w:val="00B038ED"/>
    <w:rsid w:val="00B03AE2"/>
    <w:rsid w:val="00B0491E"/>
    <w:rsid w:val="00B04A21"/>
    <w:rsid w:val="00B1044A"/>
    <w:rsid w:val="00B114E0"/>
    <w:rsid w:val="00B1214D"/>
    <w:rsid w:val="00B12B82"/>
    <w:rsid w:val="00B1318D"/>
    <w:rsid w:val="00B132D2"/>
    <w:rsid w:val="00B146FC"/>
    <w:rsid w:val="00B15052"/>
    <w:rsid w:val="00B1785A"/>
    <w:rsid w:val="00B21546"/>
    <w:rsid w:val="00B21795"/>
    <w:rsid w:val="00B23225"/>
    <w:rsid w:val="00B24D56"/>
    <w:rsid w:val="00B25C8F"/>
    <w:rsid w:val="00B26DA7"/>
    <w:rsid w:val="00B27666"/>
    <w:rsid w:val="00B27F5A"/>
    <w:rsid w:val="00B325DF"/>
    <w:rsid w:val="00B3351E"/>
    <w:rsid w:val="00B3391E"/>
    <w:rsid w:val="00B33FCA"/>
    <w:rsid w:val="00B34375"/>
    <w:rsid w:val="00B34BA4"/>
    <w:rsid w:val="00B35262"/>
    <w:rsid w:val="00B35563"/>
    <w:rsid w:val="00B358A7"/>
    <w:rsid w:val="00B35BF5"/>
    <w:rsid w:val="00B36B6B"/>
    <w:rsid w:val="00B37285"/>
    <w:rsid w:val="00B377D6"/>
    <w:rsid w:val="00B42036"/>
    <w:rsid w:val="00B45115"/>
    <w:rsid w:val="00B45273"/>
    <w:rsid w:val="00B46650"/>
    <w:rsid w:val="00B470D0"/>
    <w:rsid w:val="00B47334"/>
    <w:rsid w:val="00B50885"/>
    <w:rsid w:val="00B50C23"/>
    <w:rsid w:val="00B50FC2"/>
    <w:rsid w:val="00B51630"/>
    <w:rsid w:val="00B53548"/>
    <w:rsid w:val="00B53613"/>
    <w:rsid w:val="00B5496B"/>
    <w:rsid w:val="00B55E6A"/>
    <w:rsid w:val="00B60192"/>
    <w:rsid w:val="00B61290"/>
    <w:rsid w:val="00B6192C"/>
    <w:rsid w:val="00B61B7C"/>
    <w:rsid w:val="00B6474F"/>
    <w:rsid w:val="00B660A0"/>
    <w:rsid w:val="00B661EF"/>
    <w:rsid w:val="00B666BA"/>
    <w:rsid w:val="00B679BD"/>
    <w:rsid w:val="00B67A67"/>
    <w:rsid w:val="00B70178"/>
    <w:rsid w:val="00B71CE8"/>
    <w:rsid w:val="00B71CF8"/>
    <w:rsid w:val="00B72476"/>
    <w:rsid w:val="00B7528E"/>
    <w:rsid w:val="00B756B8"/>
    <w:rsid w:val="00B77033"/>
    <w:rsid w:val="00B77A19"/>
    <w:rsid w:val="00B8138E"/>
    <w:rsid w:val="00B83528"/>
    <w:rsid w:val="00B87434"/>
    <w:rsid w:val="00B878E8"/>
    <w:rsid w:val="00B90D7E"/>
    <w:rsid w:val="00B936C8"/>
    <w:rsid w:val="00B94EA4"/>
    <w:rsid w:val="00B9620E"/>
    <w:rsid w:val="00B979A0"/>
    <w:rsid w:val="00BA180A"/>
    <w:rsid w:val="00BA25E3"/>
    <w:rsid w:val="00BA370A"/>
    <w:rsid w:val="00BA38F1"/>
    <w:rsid w:val="00BA7024"/>
    <w:rsid w:val="00BB1F5C"/>
    <w:rsid w:val="00BB2160"/>
    <w:rsid w:val="00BB2C5F"/>
    <w:rsid w:val="00BC03DD"/>
    <w:rsid w:val="00BC0C9B"/>
    <w:rsid w:val="00BC2121"/>
    <w:rsid w:val="00BC2AEF"/>
    <w:rsid w:val="00BC42C0"/>
    <w:rsid w:val="00BC49C8"/>
    <w:rsid w:val="00BC5C59"/>
    <w:rsid w:val="00BC79DE"/>
    <w:rsid w:val="00BD0C07"/>
    <w:rsid w:val="00BD1EE3"/>
    <w:rsid w:val="00BD37F2"/>
    <w:rsid w:val="00BD3E81"/>
    <w:rsid w:val="00BD52C4"/>
    <w:rsid w:val="00BD576D"/>
    <w:rsid w:val="00BD5E69"/>
    <w:rsid w:val="00BD6434"/>
    <w:rsid w:val="00BD7F17"/>
    <w:rsid w:val="00BE3BCD"/>
    <w:rsid w:val="00BE5071"/>
    <w:rsid w:val="00BE573B"/>
    <w:rsid w:val="00BE57B6"/>
    <w:rsid w:val="00BE5A8D"/>
    <w:rsid w:val="00BE5EBA"/>
    <w:rsid w:val="00BE7E32"/>
    <w:rsid w:val="00BF19D7"/>
    <w:rsid w:val="00BF5E12"/>
    <w:rsid w:val="00C005B7"/>
    <w:rsid w:val="00C01008"/>
    <w:rsid w:val="00C01519"/>
    <w:rsid w:val="00C02B15"/>
    <w:rsid w:val="00C0319D"/>
    <w:rsid w:val="00C03680"/>
    <w:rsid w:val="00C0666A"/>
    <w:rsid w:val="00C07882"/>
    <w:rsid w:val="00C1088F"/>
    <w:rsid w:val="00C12B7C"/>
    <w:rsid w:val="00C12E31"/>
    <w:rsid w:val="00C1379C"/>
    <w:rsid w:val="00C14094"/>
    <w:rsid w:val="00C148F4"/>
    <w:rsid w:val="00C1564C"/>
    <w:rsid w:val="00C1636B"/>
    <w:rsid w:val="00C179F7"/>
    <w:rsid w:val="00C17A63"/>
    <w:rsid w:val="00C20613"/>
    <w:rsid w:val="00C2108A"/>
    <w:rsid w:val="00C2153A"/>
    <w:rsid w:val="00C243B2"/>
    <w:rsid w:val="00C250A4"/>
    <w:rsid w:val="00C257B8"/>
    <w:rsid w:val="00C26923"/>
    <w:rsid w:val="00C270B5"/>
    <w:rsid w:val="00C328A2"/>
    <w:rsid w:val="00C34022"/>
    <w:rsid w:val="00C36AA0"/>
    <w:rsid w:val="00C402FF"/>
    <w:rsid w:val="00C404C9"/>
    <w:rsid w:val="00C40A70"/>
    <w:rsid w:val="00C43841"/>
    <w:rsid w:val="00C4451D"/>
    <w:rsid w:val="00C455C6"/>
    <w:rsid w:val="00C4610B"/>
    <w:rsid w:val="00C46219"/>
    <w:rsid w:val="00C46FDD"/>
    <w:rsid w:val="00C50056"/>
    <w:rsid w:val="00C50D9D"/>
    <w:rsid w:val="00C5268A"/>
    <w:rsid w:val="00C53868"/>
    <w:rsid w:val="00C55B72"/>
    <w:rsid w:val="00C5792C"/>
    <w:rsid w:val="00C57E24"/>
    <w:rsid w:val="00C60D4B"/>
    <w:rsid w:val="00C60E6E"/>
    <w:rsid w:val="00C61ABC"/>
    <w:rsid w:val="00C63249"/>
    <w:rsid w:val="00C63A4E"/>
    <w:rsid w:val="00C64FE2"/>
    <w:rsid w:val="00C65B0B"/>
    <w:rsid w:val="00C7036E"/>
    <w:rsid w:val="00C72A00"/>
    <w:rsid w:val="00C733AA"/>
    <w:rsid w:val="00C73449"/>
    <w:rsid w:val="00C73A09"/>
    <w:rsid w:val="00C740BA"/>
    <w:rsid w:val="00C745E1"/>
    <w:rsid w:val="00C74B48"/>
    <w:rsid w:val="00C7584A"/>
    <w:rsid w:val="00C75B95"/>
    <w:rsid w:val="00C75E74"/>
    <w:rsid w:val="00C761BE"/>
    <w:rsid w:val="00C76FA4"/>
    <w:rsid w:val="00C771BC"/>
    <w:rsid w:val="00C77B8E"/>
    <w:rsid w:val="00C81A35"/>
    <w:rsid w:val="00C81B5F"/>
    <w:rsid w:val="00C81B60"/>
    <w:rsid w:val="00C83D2D"/>
    <w:rsid w:val="00C84002"/>
    <w:rsid w:val="00C8493E"/>
    <w:rsid w:val="00C849F6"/>
    <w:rsid w:val="00C84E25"/>
    <w:rsid w:val="00C859BF"/>
    <w:rsid w:val="00C85D3B"/>
    <w:rsid w:val="00C86781"/>
    <w:rsid w:val="00C9040B"/>
    <w:rsid w:val="00C91351"/>
    <w:rsid w:val="00C915B1"/>
    <w:rsid w:val="00C92D64"/>
    <w:rsid w:val="00C92E60"/>
    <w:rsid w:val="00C93D9B"/>
    <w:rsid w:val="00C9411D"/>
    <w:rsid w:val="00C94DF6"/>
    <w:rsid w:val="00C95073"/>
    <w:rsid w:val="00C97B04"/>
    <w:rsid w:val="00C97CC5"/>
    <w:rsid w:val="00CA0C98"/>
    <w:rsid w:val="00CA1AFF"/>
    <w:rsid w:val="00CA2023"/>
    <w:rsid w:val="00CA3903"/>
    <w:rsid w:val="00CA3BB6"/>
    <w:rsid w:val="00CA3F48"/>
    <w:rsid w:val="00CA4159"/>
    <w:rsid w:val="00CA7818"/>
    <w:rsid w:val="00CB03DE"/>
    <w:rsid w:val="00CB39CD"/>
    <w:rsid w:val="00CB4181"/>
    <w:rsid w:val="00CB475E"/>
    <w:rsid w:val="00CC1300"/>
    <w:rsid w:val="00CC2D62"/>
    <w:rsid w:val="00CC3067"/>
    <w:rsid w:val="00CC39A0"/>
    <w:rsid w:val="00CC3E19"/>
    <w:rsid w:val="00CC4FDD"/>
    <w:rsid w:val="00CC74E0"/>
    <w:rsid w:val="00CD114F"/>
    <w:rsid w:val="00CD23F8"/>
    <w:rsid w:val="00CD240D"/>
    <w:rsid w:val="00CD26E0"/>
    <w:rsid w:val="00CD28D0"/>
    <w:rsid w:val="00CD3182"/>
    <w:rsid w:val="00CD5553"/>
    <w:rsid w:val="00CD55D5"/>
    <w:rsid w:val="00CD5E84"/>
    <w:rsid w:val="00CD7206"/>
    <w:rsid w:val="00CD7E45"/>
    <w:rsid w:val="00CE0137"/>
    <w:rsid w:val="00CE0788"/>
    <w:rsid w:val="00CE16AC"/>
    <w:rsid w:val="00CE1F20"/>
    <w:rsid w:val="00CE291B"/>
    <w:rsid w:val="00CE408C"/>
    <w:rsid w:val="00CE4429"/>
    <w:rsid w:val="00CE5584"/>
    <w:rsid w:val="00CE5C95"/>
    <w:rsid w:val="00CE6782"/>
    <w:rsid w:val="00CE7960"/>
    <w:rsid w:val="00CE797B"/>
    <w:rsid w:val="00CF204B"/>
    <w:rsid w:val="00CF22D8"/>
    <w:rsid w:val="00CF44C9"/>
    <w:rsid w:val="00CF651E"/>
    <w:rsid w:val="00CF6554"/>
    <w:rsid w:val="00CF6ECB"/>
    <w:rsid w:val="00CF6F6A"/>
    <w:rsid w:val="00CF7545"/>
    <w:rsid w:val="00CF79D4"/>
    <w:rsid w:val="00D03100"/>
    <w:rsid w:val="00D035C3"/>
    <w:rsid w:val="00D05372"/>
    <w:rsid w:val="00D055B3"/>
    <w:rsid w:val="00D05D82"/>
    <w:rsid w:val="00D062DD"/>
    <w:rsid w:val="00D11E7E"/>
    <w:rsid w:val="00D131B7"/>
    <w:rsid w:val="00D14C8C"/>
    <w:rsid w:val="00D14F47"/>
    <w:rsid w:val="00D15549"/>
    <w:rsid w:val="00D158BF"/>
    <w:rsid w:val="00D16994"/>
    <w:rsid w:val="00D177CC"/>
    <w:rsid w:val="00D2086F"/>
    <w:rsid w:val="00D20DF1"/>
    <w:rsid w:val="00D220D8"/>
    <w:rsid w:val="00D2311A"/>
    <w:rsid w:val="00D24CE4"/>
    <w:rsid w:val="00D24DCC"/>
    <w:rsid w:val="00D2610C"/>
    <w:rsid w:val="00D26BF4"/>
    <w:rsid w:val="00D26ED1"/>
    <w:rsid w:val="00D27245"/>
    <w:rsid w:val="00D2727B"/>
    <w:rsid w:val="00D276E6"/>
    <w:rsid w:val="00D31200"/>
    <w:rsid w:val="00D3274A"/>
    <w:rsid w:val="00D32E96"/>
    <w:rsid w:val="00D33053"/>
    <w:rsid w:val="00D3355A"/>
    <w:rsid w:val="00D3436B"/>
    <w:rsid w:val="00D34FD6"/>
    <w:rsid w:val="00D36AD3"/>
    <w:rsid w:val="00D36E68"/>
    <w:rsid w:val="00D378D3"/>
    <w:rsid w:val="00D37A7B"/>
    <w:rsid w:val="00D43534"/>
    <w:rsid w:val="00D4467C"/>
    <w:rsid w:val="00D447B5"/>
    <w:rsid w:val="00D4531B"/>
    <w:rsid w:val="00D46DB8"/>
    <w:rsid w:val="00D50B1E"/>
    <w:rsid w:val="00D51A3C"/>
    <w:rsid w:val="00D535C0"/>
    <w:rsid w:val="00D556FB"/>
    <w:rsid w:val="00D56864"/>
    <w:rsid w:val="00D56CEE"/>
    <w:rsid w:val="00D6014B"/>
    <w:rsid w:val="00D6075F"/>
    <w:rsid w:val="00D614BF"/>
    <w:rsid w:val="00D61E07"/>
    <w:rsid w:val="00D65350"/>
    <w:rsid w:val="00D65DCB"/>
    <w:rsid w:val="00D66F1B"/>
    <w:rsid w:val="00D67CBC"/>
    <w:rsid w:val="00D730E0"/>
    <w:rsid w:val="00D7412C"/>
    <w:rsid w:val="00D749F4"/>
    <w:rsid w:val="00D74A77"/>
    <w:rsid w:val="00D7554C"/>
    <w:rsid w:val="00D776A3"/>
    <w:rsid w:val="00D77B5D"/>
    <w:rsid w:val="00D803B9"/>
    <w:rsid w:val="00D81A73"/>
    <w:rsid w:val="00D83ACC"/>
    <w:rsid w:val="00D83F6D"/>
    <w:rsid w:val="00D85620"/>
    <w:rsid w:val="00D856CB"/>
    <w:rsid w:val="00D86229"/>
    <w:rsid w:val="00D86365"/>
    <w:rsid w:val="00D868C0"/>
    <w:rsid w:val="00D87940"/>
    <w:rsid w:val="00D916DB"/>
    <w:rsid w:val="00D91814"/>
    <w:rsid w:val="00D91D6F"/>
    <w:rsid w:val="00D92342"/>
    <w:rsid w:val="00D92B5C"/>
    <w:rsid w:val="00D95044"/>
    <w:rsid w:val="00D95BEA"/>
    <w:rsid w:val="00D962B0"/>
    <w:rsid w:val="00D96476"/>
    <w:rsid w:val="00D966A8"/>
    <w:rsid w:val="00D968EA"/>
    <w:rsid w:val="00DA4020"/>
    <w:rsid w:val="00DA51AC"/>
    <w:rsid w:val="00DA562C"/>
    <w:rsid w:val="00DA5FFC"/>
    <w:rsid w:val="00DA71FA"/>
    <w:rsid w:val="00DA746F"/>
    <w:rsid w:val="00DA753E"/>
    <w:rsid w:val="00DB01C6"/>
    <w:rsid w:val="00DB06FD"/>
    <w:rsid w:val="00DB0D50"/>
    <w:rsid w:val="00DB272F"/>
    <w:rsid w:val="00DB2C44"/>
    <w:rsid w:val="00DB3478"/>
    <w:rsid w:val="00DB3BBE"/>
    <w:rsid w:val="00DB3DA8"/>
    <w:rsid w:val="00DB4CFF"/>
    <w:rsid w:val="00DB5F16"/>
    <w:rsid w:val="00DB6E88"/>
    <w:rsid w:val="00DC0748"/>
    <w:rsid w:val="00DC372A"/>
    <w:rsid w:val="00DC6753"/>
    <w:rsid w:val="00DC67F7"/>
    <w:rsid w:val="00DD063E"/>
    <w:rsid w:val="00DD1C4A"/>
    <w:rsid w:val="00DD2D39"/>
    <w:rsid w:val="00DD3A9F"/>
    <w:rsid w:val="00DD5ADD"/>
    <w:rsid w:val="00DD71C7"/>
    <w:rsid w:val="00DD74D1"/>
    <w:rsid w:val="00DD77E0"/>
    <w:rsid w:val="00DE2AD0"/>
    <w:rsid w:val="00DE3EC9"/>
    <w:rsid w:val="00DE479E"/>
    <w:rsid w:val="00DE4CDE"/>
    <w:rsid w:val="00DE711D"/>
    <w:rsid w:val="00DE7431"/>
    <w:rsid w:val="00DE7507"/>
    <w:rsid w:val="00DF0C9A"/>
    <w:rsid w:val="00DF1746"/>
    <w:rsid w:val="00DF292C"/>
    <w:rsid w:val="00DF2B8F"/>
    <w:rsid w:val="00DF3300"/>
    <w:rsid w:val="00DF69E1"/>
    <w:rsid w:val="00DF7DE6"/>
    <w:rsid w:val="00E00299"/>
    <w:rsid w:val="00E06CB8"/>
    <w:rsid w:val="00E07627"/>
    <w:rsid w:val="00E124A1"/>
    <w:rsid w:val="00E13265"/>
    <w:rsid w:val="00E13410"/>
    <w:rsid w:val="00E15199"/>
    <w:rsid w:val="00E15B98"/>
    <w:rsid w:val="00E168E2"/>
    <w:rsid w:val="00E1758A"/>
    <w:rsid w:val="00E2224B"/>
    <w:rsid w:val="00E223DC"/>
    <w:rsid w:val="00E22891"/>
    <w:rsid w:val="00E22BCE"/>
    <w:rsid w:val="00E24329"/>
    <w:rsid w:val="00E26160"/>
    <w:rsid w:val="00E26981"/>
    <w:rsid w:val="00E26BEE"/>
    <w:rsid w:val="00E27DC7"/>
    <w:rsid w:val="00E3130E"/>
    <w:rsid w:val="00E322DF"/>
    <w:rsid w:val="00E3233E"/>
    <w:rsid w:val="00E32A70"/>
    <w:rsid w:val="00E32F26"/>
    <w:rsid w:val="00E3565E"/>
    <w:rsid w:val="00E35A24"/>
    <w:rsid w:val="00E3603F"/>
    <w:rsid w:val="00E3676D"/>
    <w:rsid w:val="00E37749"/>
    <w:rsid w:val="00E41A9F"/>
    <w:rsid w:val="00E42B9C"/>
    <w:rsid w:val="00E4328D"/>
    <w:rsid w:val="00E434A0"/>
    <w:rsid w:val="00E43A53"/>
    <w:rsid w:val="00E44B73"/>
    <w:rsid w:val="00E45817"/>
    <w:rsid w:val="00E5232F"/>
    <w:rsid w:val="00E527A0"/>
    <w:rsid w:val="00E52E20"/>
    <w:rsid w:val="00E53590"/>
    <w:rsid w:val="00E55C10"/>
    <w:rsid w:val="00E60047"/>
    <w:rsid w:val="00E603C8"/>
    <w:rsid w:val="00E615CC"/>
    <w:rsid w:val="00E629F7"/>
    <w:rsid w:val="00E70923"/>
    <w:rsid w:val="00E71469"/>
    <w:rsid w:val="00E717DC"/>
    <w:rsid w:val="00E71AA7"/>
    <w:rsid w:val="00E7208C"/>
    <w:rsid w:val="00E73CE7"/>
    <w:rsid w:val="00E74A47"/>
    <w:rsid w:val="00E75B54"/>
    <w:rsid w:val="00E76CFC"/>
    <w:rsid w:val="00E77A50"/>
    <w:rsid w:val="00E77AEE"/>
    <w:rsid w:val="00E806C6"/>
    <w:rsid w:val="00E817A3"/>
    <w:rsid w:val="00E8593E"/>
    <w:rsid w:val="00E85977"/>
    <w:rsid w:val="00E85A35"/>
    <w:rsid w:val="00E8702E"/>
    <w:rsid w:val="00E87BA6"/>
    <w:rsid w:val="00E90B3A"/>
    <w:rsid w:val="00E9129D"/>
    <w:rsid w:val="00E917E5"/>
    <w:rsid w:val="00E9277B"/>
    <w:rsid w:val="00E93F7B"/>
    <w:rsid w:val="00E94615"/>
    <w:rsid w:val="00E95021"/>
    <w:rsid w:val="00E96AB5"/>
    <w:rsid w:val="00E974F9"/>
    <w:rsid w:val="00E97554"/>
    <w:rsid w:val="00E97597"/>
    <w:rsid w:val="00EA186D"/>
    <w:rsid w:val="00EA282F"/>
    <w:rsid w:val="00EA35BC"/>
    <w:rsid w:val="00EA6FB8"/>
    <w:rsid w:val="00EA7658"/>
    <w:rsid w:val="00EB025F"/>
    <w:rsid w:val="00EB152C"/>
    <w:rsid w:val="00EB1D4C"/>
    <w:rsid w:val="00EB1F33"/>
    <w:rsid w:val="00EB52BA"/>
    <w:rsid w:val="00EB57FD"/>
    <w:rsid w:val="00EB59CE"/>
    <w:rsid w:val="00EB5E86"/>
    <w:rsid w:val="00EB6675"/>
    <w:rsid w:val="00EC10F4"/>
    <w:rsid w:val="00EC144E"/>
    <w:rsid w:val="00EC16B0"/>
    <w:rsid w:val="00EC1884"/>
    <w:rsid w:val="00EC2FF0"/>
    <w:rsid w:val="00EC34E9"/>
    <w:rsid w:val="00EC3558"/>
    <w:rsid w:val="00EC40E8"/>
    <w:rsid w:val="00EC7479"/>
    <w:rsid w:val="00EC75B4"/>
    <w:rsid w:val="00ED02B7"/>
    <w:rsid w:val="00ED2498"/>
    <w:rsid w:val="00ED4762"/>
    <w:rsid w:val="00ED4988"/>
    <w:rsid w:val="00ED4EE3"/>
    <w:rsid w:val="00ED782C"/>
    <w:rsid w:val="00ED7C11"/>
    <w:rsid w:val="00EE2151"/>
    <w:rsid w:val="00EE29DC"/>
    <w:rsid w:val="00EE2A64"/>
    <w:rsid w:val="00EE30A9"/>
    <w:rsid w:val="00EE347F"/>
    <w:rsid w:val="00EE5358"/>
    <w:rsid w:val="00EE6343"/>
    <w:rsid w:val="00EE6B43"/>
    <w:rsid w:val="00EE6EFA"/>
    <w:rsid w:val="00EE71CB"/>
    <w:rsid w:val="00EF023C"/>
    <w:rsid w:val="00EF11F7"/>
    <w:rsid w:val="00EF54D5"/>
    <w:rsid w:val="00EF5FE6"/>
    <w:rsid w:val="00F0018C"/>
    <w:rsid w:val="00F01911"/>
    <w:rsid w:val="00F01B4F"/>
    <w:rsid w:val="00F03346"/>
    <w:rsid w:val="00F045DE"/>
    <w:rsid w:val="00F062A1"/>
    <w:rsid w:val="00F06E19"/>
    <w:rsid w:val="00F07214"/>
    <w:rsid w:val="00F125D5"/>
    <w:rsid w:val="00F1448F"/>
    <w:rsid w:val="00F14D7E"/>
    <w:rsid w:val="00F150FD"/>
    <w:rsid w:val="00F15D47"/>
    <w:rsid w:val="00F16D85"/>
    <w:rsid w:val="00F17377"/>
    <w:rsid w:val="00F17B6B"/>
    <w:rsid w:val="00F20407"/>
    <w:rsid w:val="00F20C6C"/>
    <w:rsid w:val="00F22A43"/>
    <w:rsid w:val="00F240AD"/>
    <w:rsid w:val="00F244DE"/>
    <w:rsid w:val="00F265C0"/>
    <w:rsid w:val="00F27CA4"/>
    <w:rsid w:val="00F300F6"/>
    <w:rsid w:val="00F3169A"/>
    <w:rsid w:val="00F3466E"/>
    <w:rsid w:val="00F36459"/>
    <w:rsid w:val="00F41B20"/>
    <w:rsid w:val="00F41F43"/>
    <w:rsid w:val="00F42681"/>
    <w:rsid w:val="00F44D31"/>
    <w:rsid w:val="00F45291"/>
    <w:rsid w:val="00F4572E"/>
    <w:rsid w:val="00F457A8"/>
    <w:rsid w:val="00F45BF9"/>
    <w:rsid w:val="00F469C4"/>
    <w:rsid w:val="00F505CF"/>
    <w:rsid w:val="00F51128"/>
    <w:rsid w:val="00F52258"/>
    <w:rsid w:val="00F52A2B"/>
    <w:rsid w:val="00F52D7E"/>
    <w:rsid w:val="00F52F7C"/>
    <w:rsid w:val="00F53A19"/>
    <w:rsid w:val="00F54C80"/>
    <w:rsid w:val="00F55407"/>
    <w:rsid w:val="00F55BFB"/>
    <w:rsid w:val="00F55CD8"/>
    <w:rsid w:val="00F56C5A"/>
    <w:rsid w:val="00F57099"/>
    <w:rsid w:val="00F571CC"/>
    <w:rsid w:val="00F57753"/>
    <w:rsid w:val="00F6134D"/>
    <w:rsid w:val="00F61421"/>
    <w:rsid w:val="00F62258"/>
    <w:rsid w:val="00F635F1"/>
    <w:rsid w:val="00F645D1"/>
    <w:rsid w:val="00F66296"/>
    <w:rsid w:val="00F66DBA"/>
    <w:rsid w:val="00F70135"/>
    <w:rsid w:val="00F72CB2"/>
    <w:rsid w:val="00F731A8"/>
    <w:rsid w:val="00F7364E"/>
    <w:rsid w:val="00F754AF"/>
    <w:rsid w:val="00F75CB5"/>
    <w:rsid w:val="00F76886"/>
    <w:rsid w:val="00F77575"/>
    <w:rsid w:val="00F800ED"/>
    <w:rsid w:val="00F80FA1"/>
    <w:rsid w:val="00F828F9"/>
    <w:rsid w:val="00F8328C"/>
    <w:rsid w:val="00F83E54"/>
    <w:rsid w:val="00F84E03"/>
    <w:rsid w:val="00F85597"/>
    <w:rsid w:val="00F87FF4"/>
    <w:rsid w:val="00F90236"/>
    <w:rsid w:val="00F938C3"/>
    <w:rsid w:val="00FA04E1"/>
    <w:rsid w:val="00FA0AD4"/>
    <w:rsid w:val="00FA24A7"/>
    <w:rsid w:val="00FA2FDC"/>
    <w:rsid w:val="00FA3BB1"/>
    <w:rsid w:val="00FA4193"/>
    <w:rsid w:val="00FA4ADE"/>
    <w:rsid w:val="00FA6E0A"/>
    <w:rsid w:val="00FA7176"/>
    <w:rsid w:val="00FA76C2"/>
    <w:rsid w:val="00FA7E3B"/>
    <w:rsid w:val="00FB0370"/>
    <w:rsid w:val="00FB04B6"/>
    <w:rsid w:val="00FB20C8"/>
    <w:rsid w:val="00FB3049"/>
    <w:rsid w:val="00FB46ED"/>
    <w:rsid w:val="00FB4963"/>
    <w:rsid w:val="00FB53A2"/>
    <w:rsid w:val="00FB5682"/>
    <w:rsid w:val="00FB612D"/>
    <w:rsid w:val="00FB6DF1"/>
    <w:rsid w:val="00FB7E8D"/>
    <w:rsid w:val="00FC06A9"/>
    <w:rsid w:val="00FC1497"/>
    <w:rsid w:val="00FC2EE1"/>
    <w:rsid w:val="00FC3BC8"/>
    <w:rsid w:val="00FC4CF3"/>
    <w:rsid w:val="00FC4D65"/>
    <w:rsid w:val="00FC5109"/>
    <w:rsid w:val="00FC6E48"/>
    <w:rsid w:val="00FC78A3"/>
    <w:rsid w:val="00FD01F8"/>
    <w:rsid w:val="00FD0885"/>
    <w:rsid w:val="00FD0A9F"/>
    <w:rsid w:val="00FD0F4A"/>
    <w:rsid w:val="00FD16BA"/>
    <w:rsid w:val="00FD3DE1"/>
    <w:rsid w:val="00FD3E57"/>
    <w:rsid w:val="00FD3ECA"/>
    <w:rsid w:val="00FD4507"/>
    <w:rsid w:val="00FD5456"/>
    <w:rsid w:val="00FD56B6"/>
    <w:rsid w:val="00FD5E51"/>
    <w:rsid w:val="00FD755A"/>
    <w:rsid w:val="00FE065E"/>
    <w:rsid w:val="00FE0918"/>
    <w:rsid w:val="00FE1CD0"/>
    <w:rsid w:val="00FE267F"/>
    <w:rsid w:val="00FE34DC"/>
    <w:rsid w:val="00FE3522"/>
    <w:rsid w:val="00FE395D"/>
    <w:rsid w:val="00FE56AB"/>
    <w:rsid w:val="00FE7BB9"/>
    <w:rsid w:val="00FE7D72"/>
    <w:rsid w:val="00FF09B1"/>
    <w:rsid w:val="00FF162D"/>
    <w:rsid w:val="00FF2A0F"/>
    <w:rsid w:val="00FF5520"/>
    <w:rsid w:val="01074EF6"/>
    <w:rsid w:val="02764D5A"/>
    <w:rsid w:val="02C46B41"/>
    <w:rsid w:val="02FC282A"/>
    <w:rsid w:val="04004796"/>
    <w:rsid w:val="041D7DC2"/>
    <w:rsid w:val="04782016"/>
    <w:rsid w:val="049D15CD"/>
    <w:rsid w:val="04A01A72"/>
    <w:rsid w:val="065B5952"/>
    <w:rsid w:val="073069CE"/>
    <w:rsid w:val="075272BC"/>
    <w:rsid w:val="07A40775"/>
    <w:rsid w:val="089C0621"/>
    <w:rsid w:val="0A364047"/>
    <w:rsid w:val="0BA06C33"/>
    <w:rsid w:val="0BD6068F"/>
    <w:rsid w:val="0CB266A9"/>
    <w:rsid w:val="0E640953"/>
    <w:rsid w:val="0E8C451C"/>
    <w:rsid w:val="10E356DC"/>
    <w:rsid w:val="1248498E"/>
    <w:rsid w:val="127F0707"/>
    <w:rsid w:val="141E619B"/>
    <w:rsid w:val="14C7797B"/>
    <w:rsid w:val="16455C23"/>
    <w:rsid w:val="169241AD"/>
    <w:rsid w:val="1703679B"/>
    <w:rsid w:val="1791129A"/>
    <w:rsid w:val="18296319"/>
    <w:rsid w:val="19BF479F"/>
    <w:rsid w:val="1A9A4CF8"/>
    <w:rsid w:val="1AE12AD8"/>
    <w:rsid w:val="1C2F76DD"/>
    <w:rsid w:val="1D4D7ADF"/>
    <w:rsid w:val="1DC676DF"/>
    <w:rsid w:val="1DE96460"/>
    <w:rsid w:val="1F99306E"/>
    <w:rsid w:val="1FC75D8C"/>
    <w:rsid w:val="1FE309B1"/>
    <w:rsid w:val="219E226F"/>
    <w:rsid w:val="21FF7307"/>
    <w:rsid w:val="2251257D"/>
    <w:rsid w:val="22622348"/>
    <w:rsid w:val="22C83B3A"/>
    <w:rsid w:val="23461543"/>
    <w:rsid w:val="253526BA"/>
    <w:rsid w:val="258C0134"/>
    <w:rsid w:val="25FB7697"/>
    <w:rsid w:val="266C1448"/>
    <w:rsid w:val="27F10044"/>
    <w:rsid w:val="286B7673"/>
    <w:rsid w:val="28D43F19"/>
    <w:rsid w:val="290F54DA"/>
    <w:rsid w:val="29B64845"/>
    <w:rsid w:val="2CF12B4F"/>
    <w:rsid w:val="2D634E93"/>
    <w:rsid w:val="2EF21418"/>
    <w:rsid w:val="2F7D0F74"/>
    <w:rsid w:val="2F997E02"/>
    <w:rsid w:val="306450FE"/>
    <w:rsid w:val="31E523D2"/>
    <w:rsid w:val="31F722BC"/>
    <w:rsid w:val="32C00F37"/>
    <w:rsid w:val="335A5C7D"/>
    <w:rsid w:val="359457F0"/>
    <w:rsid w:val="38727C11"/>
    <w:rsid w:val="38C67DC1"/>
    <w:rsid w:val="397D3F60"/>
    <w:rsid w:val="398B68AD"/>
    <w:rsid w:val="3C7E3787"/>
    <w:rsid w:val="3D251B67"/>
    <w:rsid w:val="3E6F6585"/>
    <w:rsid w:val="3EA0270E"/>
    <w:rsid w:val="3EA562BF"/>
    <w:rsid w:val="3F116618"/>
    <w:rsid w:val="3F1B4BD6"/>
    <w:rsid w:val="40AA6C54"/>
    <w:rsid w:val="414C582F"/>
    <w:rsid w:val="41827D97"/>
    <w:rsid w:val="42D239A0"/>
    <w:rsid w:val="43626C32"/>
    <w:rsid w:val="4570767C"/>
    <w:rsid w:val="45B5259A"/>
    <w:rsid w:val="46617793"/>
    <w:rsid w:val="4701517A"/>
    <w:rsid w:val="47BE57E3"/>
    <w:rsid w:val="484B7F83"/>
    <w:rsid w:val="48892DEE"/>
    <w:rsid w:val="49A02A6B"/>
    <w:rsid w:val="49C34579"/>
    <w:rsid w:val="4D8860EF"/>
    <w:rsid w:val="4DDB7D0C"/>
    <w:rsid w:val="4E9C2756"/>
    <w:rsid w:val="4F680EF8"/>
    <w:rsid w:val="50607F06"/>
    <w:rsid w:val="513C480D"/>
    <w:rsid w:val="518322D4"/>
    <w:rsid w:val="52D82D04"/>
    <w:rsid w:val="542A7498"/>
    <w:rsid w:val="54944D20"/>
    <w:rsid w:val="55912571"/>
    <w:rsid w:val="55ED0323"/>
    <w:rsid w:val="560F6C45"/>
    <w:rsid w:val="57794642"/>
    <w:rsid w:val="589807F7"/>
    <w:rsid w:val="58EB659F"/>
    <w:rsid w:val="592819EB"/>
    <w:rsid w:val="59616D28"/>
    <w:rsid w:val="59D84DF0"/>
    <w:rsid w:val="5A4F0289"/>
    <w:rsid w:val="5A746638"/>
    <w:rsid w:val="5AB7417D"/>
    <w:rsid w:val="5C5D13F6"/>
    <w:rsid w:val="5D4D73CD"/>
    <w:rsid w:val="5E6916D0"/>
    <w:rsid w:val="5F1D2B2E"/>
    <w:rsid w:val="5FAC7624"/>
    <w:rsid w:val="60C334BF"/>
    <w:rsid w:val="60E856EF"/>
    <w:rsid w:val="61602AFA"/>
    <w:rsid w:val="61AD1666"/>
    <w:rsid w:val="634E3FE3"/>
    <w:rsid w:val="652436CE"/>
    <w:rsid w:val="65EF3C5C"/>
    <w:rsid w:val="65F71CBB"/>
    <w:rsid w:val="67302CB0"/>
    <w:rsid w:val="68D052AC"/>
    <w:rsid w:val="69327CDC"/>
    <w:rsid w:val="6B417064"/>
    <w:rsid w:val="6C451776"/>
    <w:rsid w:val="6E981D86"/>
    <w:rsid w:val="6EF24607"/>
    <w:rsid w:val="6F464F49"/>
    <w:rsid w:val="6FB972A8"/>
    <w:rsid w:val="70556628"/>
    <w:rsid w:val="710236FB"/>
    <w:rsid w:val="713B72E6"/>
    <w:rsid w:val="71606B7F"/>
    <w:rsid w:val="72CF4E5F"/>
    <w:rsid w:val="74157480"/>
    <w:rsid w:val="775B015E"/>
    <w:rsid w:val="77723A82"/>
    <w:rsid w:val="77731BCB"/>
    <w:rsid w:val="77CA6246"/>
    <w:rsid w:val="792C49FC"/>
    <w:rsid w:val="7A567C2E"/>
    <w:rsid w:val="7A947D89"/>
    <w:rsid w:val="7D4327F0"/>
    <w:rsid w:val="7D860A2B"/>
    <w:rsid w:val="7D995C76"/>
    <w:rsid w:val="7F016AE3"/>
    <w:rsid w:val="7FDD2E3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widowControl/>
      <w:spacing w:before="100" w:beforeAutospacing="1" w:after="100" w:afterAutospacing="1"/>
      <w:jc w:val="left"/>
      <w:outlineLvl w:val="0"/>
    </w:pPr>
    <w:rPr>
      <w:rFonts w:ascii="宋体" w:hAnsi="宋体" w:cs="宋体"/>
      <w:b/>
      <w:bCs/>
      <w:kern w:val="36"/>
      <w:sz w:val="48"/>
      <w:szCs w:val="48"/>
    </w:rPr>
  </w:style>
  <w:style w:type="paragraph" w:styleId="3">
    <w:name w:val="heading 3"/>
    <w:basedOn w:val="1"/>
    <w:next w:val="1"/>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Body Text Indent"/>
    <w:basedOn w:val="1"/>
    <w:qFormat/>
    <w:uiPriority w:val="0"/>
    <w:pPr>
      <w:snapToGrid w:val="0"/>
      <w:spacing w:line="440" w:lineRule="exact"/>
      <w:ind w:firstLine="420" w:firstLineChars="200"/>
    </w:pPr>
    <w:rPr>
      <w:rFonts w:ascii="宋体" w:hAnsi="宋体"/>
      <w:color w:val="0000FF"/>
      <w:szCs w:val="21"/>
    </w:rPr>
  </w:style>
  <w:style w:type="paragraph" w:styleId="6">
    <w:name w:val="Date"/>
    <w:basedOn w:val="1"/>
    <w:next w:val="1"/>
    <w:qFormat/>
    <w:uiPriority w:val="0"/>
    <w:pPr>
      <w:ind w:left="100" w:leftChars="2500"/>
    </w:pPr>
  </w:style>
  <w:style w:type="paragraph" w:styleId="7">
    <w:name w:val="Balloon Text"/>
    <w:basedOn w:val="1"/>
    <w:semiHidden/>
    <w:qFormat/>
    <w:uiPriority w:val="0"/>
    <w:rPr>
      <w:sz w:val="18"/>
      <w:szCs w:val="18"/>
    </w:rPr>
  </w:style>
  <w:style w:type="paragraph" w:styleId="8">
    <w:name w:val="footer"/>
    <w:basedOn w:val="1"/>
    <w:link w:val="20"/>
    <w:qFormat/>
    <w:uiPriority w:val="99"/>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Body Text Indent 3"/>
    <w:basedOn w:val="1"/>
    <w:qFormat/>
    <w:uiPriority w:val="0"/>
    <w:pPr>
      <w:spacing w:after="120"/>
      <w:ind w:left="420" w:leftChars="200"/>
    </w:pPr>
    <w:rPr>
      <w:sz w:val="16"/>
      <w:szCs w:val="16"/>
    </w:rPr>
  </w:style>
  <w:style w:type="paragraph" w:styleId="1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2">
    <w:name w:val="Normal (Web)"/>
    <w:basedOn w:val="1"/>
    <w:qFormat/>
    <w:uiPriority w:val="0"/>
    <w:pPr>
      <w:widowControl/>
      <w:spacing w:before="100" w:beforeAutospacing="1" w:after="100" w:afterAutospacing="1"/>
      <w:jc w:val="left"/>
    </w:pPr>
    <w:rPr>
      <w:rFonts w:ascii="宋体" w:hAnsi="宋体"/>
      <w:kern w:val="0"/>
      <w:sz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6">
    <w:name w:val="Strong"/>
    <w:qFormat/>
    <w:uiPriority w:val="0"/>
    <w:rPr>
      <w:b/>
      <w:bCs/>
    </w:rPr>
  </w:style>
  <w:style w:type="character" w:styleId="17">
    <w:name w:val="page number"/>
    <w:basedOn w:val="15"/>
    <w:qFormat/>
    <w:uiPriority w:val="0"/>
  </w:style>
  <w:style w:type="character" w:styleId="18">
    <w:name w:val="Emphasis"/>
    <w:qFormat/>
    <w:uiPriority w:val="0"/>
    <w:rPr>
      <w:color w:val="CC0000"/>
    </w:rPr>
  </w:style>
  <w:style w:type="character" w:styleId="19">
    <w:name w:val="Hyperlink"/>
    <w:qFormat/>
    <w:uiPriority w:val="0"/>
    <w:rPr>
      <w:color w:val="0000FF"/>
      <w:u w:val="single"/>
    </w:rPr>
  </w:style>
  <w:style w:type="character" w:customStyle="1" w:styleId="20">
    <w:name w:val="页脚 Char"/>
    <w:link w:val="8"/>
    <w:qFormat/>
    <w:uiPriority w:val="99"/>
    <w:rPr>
      <w:rFonts w:eastAsia="宋体"/>
      <w:kern w:val="2"/>
      <w:sz w:val="18"/>
      <w:szCs w:val="18"/>
      <w:lang w:val="en-US" w:eastAsia="zh-CN" w:bidi="ar-SA"/>
    </w:rPr>
  </w:style>
  <w:style w:type="character" w:customStyle="1" w:styleId="21">
    <w:name w:val="highlight"/>
    <w:basedOn w:val="15"/>
    <w:qFormat/>
    <w:uiPriority w:val="0"/>
  </w:style>
  <w:style w:type="character" w:customStyle="1" w:styleId="22">
    <w:name w:val="apple-converted-space"/>
    <w:basedOn w:val="15"/>
    <w:qFormat/>
    <w:uiPriority w:val="0"/>
  </w:style>
  <w:style w:type="paragraph" w:customStyle="1" w:styleId="23">
    <w:name w:val="章标题"/>
    <w:next w:val="24"/>
    <w:qFormat/>
    <w:uiPriority w:val="0"/>
    <w:pPr>
      <w:numPr>
        <w:ilvl w:val="1"/>
        <w:numId w:val="1"/>
      </w:numPr>
      <w:tabs>
        <w:tab w:val="left" w:pos="1410"/>
        <w:tab w:val="clear" w:pos="840"/>
      </w:tabs>
      <w:spacing w:beforeLines="50" w:afterLines="50"/>
      <w:jc w:val="both"/>
      <w:outlineLvl w:val="1"/>
    </w:pPr>
    <w:rPr>
      <w:rFonts w:ascii="黑体" w:hAnsi="Calibri" w:eastAsia="黑体" w:cs="Times New Roman"/>
      <w:sz w:val="21"/>
      <w:szCs w:val="22"/>
      <w:lang w:val="en-US" w:eastAsia="zh-CN" w:bidi="ar-SA"/>
    </w:rPr>
  </w:style>
  <w:style w:type="paragraph" w:customStyle="1" w:styleId="24">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5">
    <w:name w:val="Default"/>
    <w:qFormat/>
    <w:uiPriority w:val="0"/>
    <w:pPr>
      <w:widowControl w:val="0"/>
      <w:autoSpaceDE w:val="0"/>
      <w:autoSpaceDN w:val="0"/>
      <w:adjustRightInd w:val="0"/>
    </w:pPr>
    <w:rPr>
      <w:rFonts w:ascii="Arial Unicode MS" w:hAnsi="Calibri" w:eastAsia="Arial Unicode MS" w:cs="Arial Unicode MS"/>
      <w:color w:val="000000"/>
      <w:sz w:val="24"/>
      <w:szCs w:val="24"/>
      <w:lang w:val="en-US" w:eastAsia="zh-CN" w:bidi="ar-SA"/>
    </w:rPr>
  </w:style>
  <w:style w:type="paragraph" w:customStyle="1" w:styleId="26">
    <w:name w:val="肥料正文"/>
    <w:basedOn w:val="1"/>
    <w:qFormat/>
    <w:uiPriority w:val="0"/>
    <w:pPr>
      <w:adjustRightInd w:val="0"/>
      <w:snapToGrid w:val="0"/>
      <w:spacing w:line="317" w:lineRule="auto"/>
      <w:ind w:firstLine="200" w:firstLineChars="200"/>
    </w:pPr>
    <w:rPr>
      <w:rFonts w:eastAsia="汉鼎简书宋二"/>
      <w:snapToGrid w:val="0"/>
      <w:spacing w:val="2"/>
      <w:kern w:val="0"/>
      <w:sz w:val="22"/>
    </w:rPr>
  </w:style>
  <w:style w:type="paragraph" w:customStyle="1" w:styleId="27">
    <w:name w:val="Char"/>
    <w:basedOn w:val="1"/>
    <w:qFormat/>
    <w:uiPriority w:val="0"/>
    <w:pPr>
      <w:widowControl/>
      <w:spacing w:after="160" w:line="240" w:lineRule="exact"/>
      <w:jc w:val="left"/>
    </w:pPr>
    <w:rPr>
      <w:szCs w:val="20"/>
    </w:rPr>
  </w:style>
  <w:style w:type="paragraph" w:customStyle="1" w:styleId="28">
    <w:name w:val="段 + (符号) 宋体"/>
    <w:basedOn w:val="24"/>
    <w:qFormat/>
    <w:uiPriority w:val="0"/>
    <w:pPr>
      <w:ind w:firstLine="735" w:firstLineChars="350"/>
    </w:pPr>
  </w:style>
  <w:style w:type="paragraph" w:customStyle="1" w:styleId="29">
    <w:name w:val="Char1"/>
    <w:basedOn w:val="1"/>
    <w:qFormat/>
    <w:uiPriority w:val="0"/>
    <w:pPr>
      <w:widowControl/>
      <w:spacing w:after="160" w:line="240" w:lineRule="exact"/>
      <w:jc w:val="left"/>
    </w:pPr>
    <w:rPr>
      <w:rFonts w:ascii="Verdana" w:hAnsi="Verdana"/>
      <w:kern w:val="0"/>
      <w:sz w:val="18"/>
      <w:szCs w:val="20"/>
      <w:lang w:eastAsia="en-US"/>
    </w:rPr>
  </w:style>
  <w:style w:type="paragraph" w:customStyle="1" w:styleId="30">
    <w:name w:val="Char Char Char Char"/>
    <w:basedOn w:val="1"/>
    <w:qFormat/>
    <w:uiPriority w:val="0"/>
    <w:pPr>
      <w:widowControl/>
      <w:spacing w:after="160" w:line="240" w:lineRule="exact"/>
      <w:jc w:val="left"/>
    </w:pPr>
    <w:rPr>
      <w:rFonts w:ascii="Verdana" w:hAnsi="Verdana"/>
      <w:kern w:val="0"/>
      <w:sz w:val="18"/>
      <w:szCs w:val="20"/>
      <w:lang w:eastAsia="en-US"/>
    </w:rPr>
  </w:style>
  <w:style w:type="paragraph" w:customStyle="1" w:styleId="31">
    <w:name w:val="Char1 Char Char Char"/>
    <w:basedOn w:val="1"/>
    <w:qFormat/>
    <w:uiPriority w:val="0"/>
    <w:pPr>
      <w:widowControl/>
      <w:spacing w:after="160" w:line="240" w:lineRule="exact"/>
      <w:jc w:val="left"/>
    </w:pPr>
    <w:rPr>
      <w:rFonts w:ascii="Verdana" w:hAnsi="Verdana"/>
      <w:kern w:val="0"/>
      <w:sz w:val="18"/>
      <w:szCs w:val="20"/>
      <w:lang w:eastAsia="en-U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6</Pages>
  <Words>1521</Words>
  <Characters>1945</Characters>
  <Lines>16</Lines>
  <Paragraphs>4</Paragraphs>
  <TotalTime>7</TotalTime>
  <ScaleCrop>false</ScaleCrop>
  <LinksUpToDate>false</LinksUpToDate>
  <CharactersWithSpaces>2133</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2021-10-28T10:43:00Z</dcterms:created>
  <dc:creator>Administrator</dc:creator>
  <cp:lastModifiedBy>Administrator</cp:lastModifiedBy>
  <cp:lastPrinted>2022-12-12T09:57:00Z</cp:lastPrinted>
  <dcterms:modified xsi:type="dcterms:W3CDTF">2024-07-05T11:09:52Z</dcterms:modified>
  <dc:title>2010年4季度食用植物油</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C5423C392EC645E1B6C17A32370BA174_13</vt:lpwstr>
  </property>
</Properties>
</file>