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spacing w:line="480" w:lineRule="exact"/>
        <w:jc w:val="center"/>
        <w:rPr>
          <w:sz w:val="32"/>
        </w:rPr>
      </w:pPr>
      <w:r>
        <w:rPr>
          <w:rFonts w:hint="eastAsia"/>
          <w:sz w:val="32"/>
        </w:rPr>
        <w:t xml:space="preserve">                 </w:t>
      </w:r>
    </w:p>
    <w:p>
      <w:pPr>
        <w:tabs>
          <w:tab w:val="left" w:pos="2758"/>
          <w:tab w:val="left" w:pos="6920"/>
        </w:tabs>
        <w:spacing w:beforeLines="50" w:line="600" w:lineRule="exact"/>
        <w:ind w:firstLine="6080" w:firstLineChars="1900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</w:rPr>
        <w:t>巩环</w:t>
      </w:r>
      <w:r>
        <w:rPr>
          <w:rFonts w:hint="eastAsia" w:ascii="宋体" w:hAnsi="宋体"/>
          <w:sz w:val="32"/>
          <w:szCs w:val="30"/>
          <w:lang w:val="en-US" w:eastAsia="zh-CN"/>
        </w:rPr>
        <w:t>函</w:t>
      </w:r>
      <w:r>
        <w:rPr>
          <w:rFonts w:hint="eastAsia" w:ascii="宋体" w:hAnsi="宋体"/>
          <w:sz w:val="32"/>
          <w:szCs w:val="30"/>
        </w:rPr>
        <w:t>[20</w:t>
      </w:r>
      <w:r>
        <w:rPr>
          <w:rFonts w:hint="eastAsia" w:ascii="宋体" w:hAnsi="宋体"/>
          <w:sz w:val="32"/>
          <w:szCs w:val="30"/>
          <w:lang w:val="en-US" w:eastAsia="zh-CN"/>
        </w:rPr>
        <w:t>21</w:t>
      </w:r>
      <w:r>
        <w:rPr>
          <w:rFonts w:hint="eastAsia" w:ascii="宋体" w:hAnsi="宋体"/>
          <w:sz w:val="32"/>
          <w:szCs w:val="30"/>
        </w:rPr>
        <w:t>]</w:t>
      </w:r>
      <w:r>
        <w:rPr>
          <w:rFonts w:hint="eastAsia" w:ascii="宋体" w:hAnsi="宋体"/>
          <w:sz w:val="32"/>
          <w:szCs w:val="30"/>
          <w:lang w:val="en-US" w:eastAsia="zh-CN"/>
        </w:rPr>
        <w:t>07</w:t>
      </w:r>
      <w:r>
        <w:rPr>
          <w:rFonts w:hint="eastAsia" w:ascii="宋体" w:hAnsi="宋体"/>
          <w:sz w:val="32"/>
          <w:szCs w:val="30"/>
        </w:rPr>
        <w:t>号</w:t>
      </w:r>
      <w:r>
        <w:rPr>
          <w:rFonts w:ascii="宋体" w:hAnsi="宋体"/>
          <w:sz w:val="32"/>
          <w:szCs w:val="30"/>
        </w:rPr>
        <w:tab/>
      </w:r>
    </w:p>
    <w:p>
      <w:pPr>
        <w:spacing w:beforeLines="100" w:line="52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关于</w:t>
      </w:r>
      <w:r>
        <w:rPr>
          <w:rFonts w:hint="default" w:ascii="宋体" w:hAnsi="宋体" w:cs="宋体"/>
          <w:b/>
          <w:sz w:val="36"/>
          <w:szCs w:val="36"/>
        </w:rPr>
        <w:t>新疆伊犁州巩留县大吉尔格朗河（8+000~15+800）段中小河流治理项目</w:t>
      </w:r>
      <w:r>
        <w:rPr>
          <w:rFonts w:hint="eastAsia" w:ascii="宋体" w:hAnsi="宋体" w:cs="宋体"/>
          <w:b/>
          <w:sz w:val="36"/>
          <w:szCs w:val="36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巩留县水利管理站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你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站</w:t>
      </w:r>
      <w:r>
        <w:rPr>
          <w:rFonts w:hint="eastAsia" w:ascii="仿宋_GB2312" w:hAnsi="仿宋" w:eastAsia="仿宋_GB2312" w:cs="仿宋"/>
          <w:sz w:val="32"/>
          <w:szCs w:val="32"/>
        </w:rPr>
        <w:t>报送的《</w:t>
      </w:r>
      <w:r>
        <w:rPr>
          <w:rFonts w:hint="default" w:ascii="仿宋_GB2312" w:hAnsi="仿宋" w:eastAsia="仿宋_GB2312" w:cs="仿宋"/>
          <w:sz w:val="32"/>
          <w:szCs w:val="32"/>
        </w:rPr>
        <w:t>新疆伊犁州巩留县大吉尔格朗河（8+000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~</w:t>
      </w:r>
      <w:r>
        <w:rPr>
          <w:rFonts w:hint="default" w:ascii="仿宋_GB2312" w:hAnsi="仿宋" w:eastAsia="仿宋_GB2312" w:cs="仿宋"/>
          <w:sz w:val="32"/>
          <w:szCs w:val="32"/>
        </w:rPr>
        <w:t>15+800）段中小河流治理项目</w:t>
      </w:r>
      <w:r>
        <w:rPr>
          <w:rFonts w:hint="eastAsia" w:ascii="仿宋_GB2312" w:hAnsi="仿宋" w:eastAsia="仿宋_GB2312" w:cs="仿宋"/>
          <w:sz w:val="32"/>
          <w:szCs w:val="32"/>
        </w:rPr>
        <w:t>环境影响报告表》（以下简称“报告表”）收悉。经研究，现批复如下：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治理</w:t>
      </w:r>
      <w:r>
        <w:rPr>
          <w:rFonts w:hint="default" w:ascii="仿宋_GB2312" w:hAnsi="仿宋" w:eastAsia="仿宋_GB2312" w:cs="仿宋"/>
          <w:sz w:val="32"/>
          <w:szCs w:val="32"/>
        </w:rPr>
        <w:t>大吉尔格朗河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河段桩号为8+000~15+800段，起点位于库尔德宁镇塔克尔吐别克村东头，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地理坐标：东经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82°45′04″，北纬43°16′09″；终点位于莫乎尔水文站上游9.3km，塔斯布拉克村北面，与莫乎尔沟汇合口处，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地理坐标：东经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82°40′03″，北纬43°17′12″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其中左岸建设防洪堤长度4.9km，治理河道疏浚段长度2.9km，总长度7.8km。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建设内容为：防洪堤长度4.9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k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m，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采用现浇混凝土防护梯形断面，堤顶宽度4.0m，护坡采用20cm厚C20F200W6现浇混凝土衬砌，迎水面坡度为1：1.75，背水面坡度为1：1.5，堤高2.5m，局部河道较窄段堤高3.0m，设计河床以下的基础埋深为3.5m，局部基础埋深为4.0m。由于河道流量较大，纵坡较大，为增加河道的抗冲刷能力，基础阻滑墩处铺设一层格宾石笼，厚度0.5m，宽度3.0m。防洪堤每隔50m设一道深1.0m，宽30cm现浇砼隔墙。采用高压闭孔板填缝，上部30mm厚采用的聚氨酯砂浆嵌缝。河道疏浚段长度2.9km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表层清废50cm，其余土方开挖料用于堤防段的土方填筑，清废就近紧贴河道凹岸回填形成土堤，高度2.5m，边坡1:1.75，土堤表面贴一层格宾石笼作为保护，厚度0.5m，长度3.0m，宽度1.0m。</w:t>
      </w:r>
      <w:r>
        <w:rPr>
          <w:rFonts w:hint="default" w:ascii="仿宋_GB2312" w:hAnsi="仿宋" w:eastAsia="仿宋_GB2312" w:cs="仿宋"/>
          <w:sz w:val="32"/>
          <w:szCs w:val="32"/>
        </w:rPr>
        <w:t>本项目总投资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2103</w:t>
      </w:r>
      <w:r>
        <w:rPr>
          <w:rFonts w:hint="default" w:ascii="仿宋_GB2312" w:hAnsi="仿宋" w:eastAsia="仿宋_GB2312" w:cs="仿宋"/>
          <w:sz w:val="32"/>
          <w:szCs w:val="32"/>
        </w:rPr>
        <w:t>万元，其中环保投资约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128.43</w:t>
      </w:r>
      <w:r>
        <w:rPr>
          <w:rFonts w:hint="default" w:ascii="仿宋_GB2312" w:hAnsi="仿宋" w:eastAsia="仿宋_GB2312" w:cs="仿宋"/>
          <w:sz w:val="32"/>
          <w:szCs w:val="32"/>
        </w:rPr>
        <w:t>万元，占总投资的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6.11</w:t>
      </w:r>
      <w:r>
        <w:rPr>
          <w:rFonts w:hint="default"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项目建设应认真落实好《报告表》提出的各项环境保护措施，并重点做好以下工作：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严格控制工程占地面积和施工活动范围，明确有关环保责任，制定科学合理的施工计划。施工结束后同步做好垃圾清理和扰动区域地表植被恢复工作；加强对施工人员的宣传教育，禁止施工人员随意破坏植被和猎捕野生动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合理安排施工时间，落实降噪措施。选用低噪声的施工机械设备，在敏感点附近施工时应安排好作业时间，禁止夜间施工作业。控制高音鸣笛，确保敏感点满足《声环境质量标准》（GB3096-2008）相应标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（三）强化水环境保护措施，控制水环境影响。加强施工期环境管理，严禁一切生产、生活污水、生活垃圾、建筑垃圾排入地表水体。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（四）落实大气污染治理措施，控制扬尘污染。施工现场采取洒水降尘，材料堆放、运输等过程中要采取遮盖、密闭措施。禁止大风天气下进行易起尘的施工作业。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（五）落实各项固体废弃物处置措施。</w:t>
      </w:r>
      <w:r>
        <w:rPr>
          <w:rFonts w:hint="default" w:ascii="仿宋_GB2312" w:hAnsi="仿宋" w:eastAsia="仿宋_GB2312" w:cs="仿宋"/>
          <w:sz w:val="32"/>
          <w:szCs w:val="32"/>
        </w:rPr>
        <w:t>弃渣主要填筑在疏浚段河道的凹岸，形成土堤保护河岸，施工完毕后进行植物措施，弃渣的堆置不会对河道汇流和行洪产生影响。</w:t>
      </w:r>
      <w:r>
        <w:rPr>
          <w:rFonts w:hint="eastAsia" w:ascii="仿宋_GB2312" w:hAnsi="仿宋" w:eastAsia="仿宋_GB2312" w:cs="仿宋"/>
          <w:sz w:val="32"/>
          <w:szCs w:val="32"/>
        </w:rPr>
        <w:t>生活垃圾集中收集后定期清运至就近生活垃圾填埋场处置。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项目建设应严格执行配套建设的环境保护设施与主体工程同时设计、同时施工、同时投产使用的环境保护“三同时”制度，项目建成后，立即按要求委托第三方监测服务机构开展验收监测工作，待验收合格后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四、项目性质、建设地点、生产规模、生产工艺发生重大改变的须重新报批环境影响报告文件。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五、该项目日常环境保护监督管理工作，由伊犁州生态环境局巩留县分局负责。</w:t>
      </w:r>
    </w:p>
    <w:p>
      <w:pPr>
        <w:spacing w:line="420" w:lineRule="exact"/>
        <w:ind w:firstLine="5120" w:firstLineChars="16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420" w:lineRule="exact"/>
        <w:ind w:firstLine="5120" w:firstLineChars="16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420" w:lineRule="exact"/>
        <w:ind w:firstLine="5280" w:firstLineChars="16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/>
    <w:p>
      <w:pPr>
        <w:spacing w:line="52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                           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抄送：伊犁州生态环境局；</w:t>
      </w:r>
      <w:r>
        <w:rPr>
          <w:rFonts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本局存档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3A656"/>
    <w:multiLevelType w:val="singleLevel"/>
    <w:tmpl w:val="5DD3A6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9121D52"/>
    <w:rsid w:val="00022C73"/>
    <w:rsid w:val="00022D56"/>
    <w:rsid w:val="0004753C"/>
    <w:rsid w:val="0006016E"/>
    <w:rsid w:val="000973E7"/>
    <w:rsid w:val="000A5D8C"/>
    <w:rsid w:val="000B26CD"/>
    <w:rsid w:val="000C256A"/>
    <w:rsid w:val="000C44FD"/>
    <w:rsid w:val="000D445D"/>
    <w:rsid w:val="000D62DF"/>
    <w:rsid w:val="000E433C"/>
    <w:rsid w:val="000F4BDD"/>
    <w:rsid w:val="001102BA"/>
    <w:rsid w:val="001528BC"/>
    <w:rsid w:val="001856F2"/>
    <w:rsid w:val="00191019"/>
    <w:rsid w:val="001C1430"/>
    <w:rsid w:val="001E1A6B"/>
    <w:rsid w:val="001F4357"/>
    <w:rsid w:val="002050D7"/>
    <w:rsid w:val="00210DB7"/>
    <w:rsid w:val="00211924"/>
    <w:rsid w:val="002148A5"/>
    <w:rsid w:val="0025064A"/>
    <w:rsid w:val="00267725"/>
    <w:rsid w:val="0027299F"/>
    <w:rsid w:val="0027450D"/>
    <w:rsid w:val="00275D55"/>
    <w:rsid w:val="002772C3"/>
    <w:rsid w:val="002A0919"/>
    <w:rsid w:val="002A131C"/>
    <w:rsid w:val="002B7C55"/>
    <w:rsid w:val="002C10B8"/>
    <w:rsid w:val="002E715C"/>
    <w:rsid w:val="00305031"/>
    <w:rsid w:val="00312B40"/>
    <w:rsid w:val="00313447"/>
    <w:rsid w:val="00323798"/>
    <w:rsid w:val="00324553"/>
    <w:rsid w:val="00342A63"/>
    <w:rsid w:val="003445C3"/>
    <w:rsid w:val="00345576"/>
    <w:rsid w:val="00382F16"/>
    <w:rsid w:val="00394B40"/>
    <w:rsid w:val="003A5D23"/>
    <w:rsid w:val="003B140B"/>
    <w:rsid w:val="003B3B97"/>
    <w:rsid w:val="003E2D3C"/>
    <w:rsid w:val="0040560C"/>
    <w:rsid w:val="004065A4"/>
    <w:rsid w:val="004075A6"/>
    <w:rsid w:val="00416C36"/>
    <w:rsid w:val="00442C71"/>
    <w:rsid w:val="00493F7F"/>
    <w:rsid w:val="0049428F"/>
    <w:rsid w:val="004B39CA"/>
    <w:rsid w:val="004B53A3"/>
    <w:rsid w:val="004C69AF"/>
    <w:rsid w:val="004F5BF7"/>
    <w:rsid w:val="005034DD"/>
    <w:rsid w:val="005267BB"/>
    <w:rsid w:val="00530445"/>
    <w:rsid w:val="0054747A"/>
    <w:rsid w:val="005507CE"/>
    <w:rsid w:val="00561ADC"/>
    <w:rsid w:val="00562786"/>
    <w:rsid w:val="00563CEE"/>
    <w:rsid w:val="00584372"/>
    <w:rsid w:val="00584654"/>
    <w:rsid w:val="00590C21"/>
    <w:rsid w:val="005A7335"/>
    <w:rsid w:val="005F5291"/>
    <w:rsid w:val="006228DC"/>
    <w:rsid w:val="00624EC7"/>
    <w:rsid w:val="00650B2F"/>
    <w:rsid w:val="0066072C"/>
    <w:rsid w:val="00697156"/>
    <w:rsid w:val="006A12A5"/>
    <w:rsid w:val="006A6099"/>
    <w:rsid w:val="006B1446"/>
    <w:rsid w:val="006C5147"/>
    <w:rsid w:val="006D2495"/>
    <w:rsid w:val="006E1C25"/>
    <w:rsid w:val="006F13B1"/>
    <w:rsid w:val="00711DBF"/>
    <w:rsid w:val="00720050"/>
    <w:rsid w:val="0073546A"/>
    <w:rsid w:val="00783D6A"/>
    <w:rsid w:val="00787B27"/>
    <w:rsid w:val="00793F79"/>
    <w:rsid w:val="007A0613"/>
    <w:rsid w:val="007B76CF"/>
    <w:rsid w:val="007C656D"/>
    <w:rsid w:val="007D6E37"/>
    <w:rsid w:val="007E242A"/>
    <w:rsid w:val="007E7A72"/>
    <w:rsid w:val="007F4BD2"/>
    <w:rsid w:val="007F5B46"/>
    <w:rsid w:val="007F756E"/>
    <w:rsid w:val="00807C42"/>
    <w:rsid w:val="00820002"/>
    <w:rsid w:val="0083318E"/>
    <w:rsid w:val="00844E3C"/>
    <w:rsid w:val="00861D28"/>
    <w:rsid w:val="00865C6D"/>
    <w:rsid w:val="00872871"/>
    <w:rsid w:val="00874AF5"/>
    <w:rsid w:val="00881869"/>
    <w:rsid w:val="00893EF2"/>
    <w:rsid w:val="008B5D1E"/>
    <w:rsid w:val="008C2778"/>
    <w:rsid w:val="008E0C64"/>
    <w:rsid w:val="00904AD1"/>
    <w:rsid w:val="00931B64"/>
    <w:rsid w:val="0094357B"/>
    <w:rsid w:val="00945D49"/>
    <w:rsid w:val="00966660"/>
    <w:rsid w:val="009A12DA"/>
    <w:rsid w:val="009C0788"/>
    <w:rsid w:val="00A075B3"/>
    <w:rsid w:val="00A12A44"/>
    <w:rsid w:val="00A1772B"/>
    <w:rsid w:val="00A20BB8"/>
    <w:rsid w:val="00A25906"/>
    <w:rsid w:val="00A36B2C"/>
    <w:rsid w:val="00A67873"/>
    <w:rsid w:val="00AD1F4D"/>
    <w:rsid w:val="00AD7E59"/>
    <w:rsid w:val="00AE322C"/>
    <w:rsid w:val="00AE6661"/>
    <w:rsid w:val="00AF1C41"/>
    <w:rsid w:val="00B04A0A"/>
    <w:rsid w:val="00B14F6D"/>
    <w:rsid w:val="00B300EA"/>
    <w:rsid w:val="00B911E5"/>
    <w:rsid w:val="00B93B40"/>
    <w:rsid w:val="00B945C9"/>
    <w:rsid w:val="00BA4370"/>
    <w:rsid w:val="00BD18DD"/>
    <w:rsid w:val="00BD7431"/>
    <w:rsid w:val="00BE66DB"/>
    <w:rsid w:val="00BF06E5"/>
    <w:rsid w:val="00C01FC7"/>
    <w:rsid w:val="00C07251"/>
    <w:rsid w:val="00C1150E"/>
    <w:rsid w:val="00C253BE"/>
    <w:rsid w:val="00C323C2"/>
    <w:rsid w:val="00C521AD"/>
    <w:rsid w:val="00C57826"/>
    <w:rsid w:val="00C7775A"/>
    <w:rsid w:val="00C93FB4"/>
    <w:rsid w:val="00CA77A4"/>
    <w:rsid w:val="00CB1322"/>
    <w:rsid w:val="00CB3CDA"/>
    <w:rsid w:val="00CB6996"/>
    <w:rsid w:val="00CC0037"/>
    <w:rsid w:val="00CC1734"/>
    <w:rsid w:val="00CC55C2"/>
    <w:rsid w:val="00CC7DEA"/>
    <w:rsid w:val="00CE18E7"/>
    <w:rsid w:val="00CE7487"/>
    <w:rsid w:val="00CE78BC"/>
    <w:rsid w:val="00CF76A9"/>
    <w:rsid w:val="00D17B3C"/>
    <w:rsid w:val="00D62D39"/>
    <w:rsid w:val="00D632CF"/>
    <w:rsid w:val="00D66173"/>
    <w:rsid w:val="00D66D4F"/>
    <w:rsid w:val="00D67EFF"/>
    <w:rsid w:val="00D72E9A"/>
    <w:rsid w:val="00D76881"/>
    <w:rsid w:val="00DA773C"/>
    <w:rsid w:val="00DC2628"/>
    <w:rsid w:val="00DD51D6"/>
    <w:rsid w:val="00DF57F1"/>
    <w:rsid w:val="00DF6683"/>
    <w:rsid w:val="00DF6F4F"/>
    <w:rsid w:val="00DF76CC"/>
    <w:rsid w:val="00E16164"/>
    <w:rsid w:val="00E20F21"/>
    <w:rsid w:val="00E47117"/>
    <w:rsid w:val="00E571E0"/>
    <w:rsid w:val="00E63A39"/>
    <w:rsid w:val="00E72670"/>
    <w:rsid w:val="00E74934"/>
    <w:rsid w:val="00E76CC9"/>
    <w:rsid w:val="00E77DF1"/>
    <w:rsid w:val="00E82C09"/>
    <w:rsid w:val="00E92D98"/>
    <w:rsid w:val="00E93C94"/>
    <w:rsid w:val="00E97AAB"/>
    <w:rsid w:val="00EA3726"/>
    <w:rsid w:val="00EA5482"/>
    <w:rsid w:val="00EB3749"/>
    <w:rsid w:val="00EB779C"/>
    <w:rsid w:val="00ED45E0"/>
    <w:rsid w:val="00ED79D1"/>
    <w:rsid w:val="00EF7F8F"/>
    <w:rsid w:val="00F07251"/>
    <w:rsid w:val="00F11B94"/>
    <w:rsid w:val="00F2167C"/>
    <w:rsid w:val="00F42571"/>
    <w:rsid w:val="00FB74F4"/>
    <w:rsid w:val="00FC0AB1"/>
    <w:rsid w:val="00FE7EBC"/>
    <w:rsid w:val="00FF2BA7"/>
    <w:rsid w:val="020B63F6"/>
    <w:rsid w:val="047A0C7C"/>
    <w:rsid w:val="078C57DF"/>
    <w:rsid w:val="160B2C11"/>
    <w:rsid w:val="17755081"/>
    <w:rsid w:val="181F731F"/>
    <w:rsid w:val="19121D52"/>
    <w:rsid w:val="1A330F79"/>
    <w:rsid w:val="1C0A7827"/>
    <w:rsid w:val="1DDA00EF"/>
    <w:rsid w:val="20231F64"/>
    <w:rsid w:val="22A22C0F"/>
    <w:rsid w:val="263D6FDE"/>
    <w:rsid w:val="2B4F150C"/>
    <w:rsid w:val="363F71D5"/>
    <w:rsid w:val="368668F4"/>
    <w:rsid w:val="39A510F7"/>
    <w:rsid w:val="39B3535D"/>
    <w:rsid w:val="3F8B3059"/>
    <w:rsid w:val="40DF1477"/>
    <w:rsid w:val="40E662BF"/>
    <w:rsid w:val="42294871"/>
    <w:rsid w:val="43FD6585"/>
    <w:rsid w:val="492F247B"/>
    <w:rsid w:val="54A72229"/>
    <w:rsid w:val="57C17C72"/>
    <w:rsid w:val="5AA146FB"/>
    <w:rsid w:val="5C234E10"/>
    <w:rsid w:val="607569DE"/>
    <w:rsid w:val="67E36A61"/>
    <w:rsid w:val="6C280AD9"/>
    <w:rsid w:val="7069753D"/>
    <w:rsid w:val="712C2CF4"/>
    <w:rsid w:val="7A8C7D26"/>
    <w:rsid w:val="7F3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locked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UserStyle_0"/>
    <w:basedOn w:val="12"/>
    <w:qFormat/>
    <w:uiPriority w:val="0"/>
    <w:rPr>
      <w:sz w:val="18"/>
      <w:szCs w:val="18"/>
    </w:rPr>
  </w:style>
  <w:style w:type="character" w:customStyle="1" w:styleId="12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！正文 Char"/>
    <w:link w:val="15"/>
    <w:qFormat/>
    <w:locked/>
    <w:uiPriority w:val="99"/>
    <w:rPr>
      <w:rFonts w:ascii="Times New Roman" w:hAnsi="Times New Roman"/>
      <w:kern w:val="2"/>
      <w:sz w:val="24"/>
    </w:rPr>
  </w:style>
  <w:style w:type="paragraph" w:customStyle="1" w:styleId="15">
    <w:name w:val="！正文"/>
    <w:basedOn w:val="1"/>
    <w:link w:val="14"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character" w:customStyle="1" w:styleId="16">
    <w:name w:val="日期 Char"/>
    <w:basedOn w:val="9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文字 Char"/>
    <w:basedOn w:val="9"/>
    <w:link w:val="3"/>
    <w:semiHidden/>
    <w:qFormat/>
    <w:uiPriority w:val="99"/>
    <w:rPr>
      <w:szCs w:val="24"/>
    </w:rPr>
  </w:style>
  <w:style w:type="character" w:customStyle="1" w:styleId="19">
    <w:name w:val="批注文字 Char1"/>
    <w:basedOn w:val="9"/>
    <w:link w:val="3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221</Words>
  <Characters>1263</Characters>
  <Lines>10</Lines>
  <Paragraphs>2</Paragraphs>
  <TotalTime>1</TotalTime>
  <ScaleCrop>false</ScaleCrop>
  <LinksUpToDate>false</LinksUpToDate>
  <CharactersWithSpaces>1482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2019-02-20T03:50:00Z</dcterms:created>
  <dc:creator>tyx</dc:creator>
  <cp:lastModifiedBy>Administrator</cp:lastModifiedBy>
  <cp:lastPrinted>2021-04-10T10:31:00Z</cp:lastPrinted>
  <dcterms:modified xsi:type="dcterms:W3CDTF">2021-04-13T05:17:38Z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