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tabs>
          <w:tab w:val="left" w:pos="2758"/>
        </w:tabs>
        <w:spacing w:line="360" w:lineRule="auto"/>
        <w:rPr>
          <w:rFonts w:ascii="宋体" w:hAnsi="宋体"/>
          <w:sz w:val="32"/>
          <w:szCs w:val="30"/>
        </w:rPr>
      </w:pPr>
    </w:p>
    <w:p>
      <w:pPr>
        <w:keepNext w:val="0"/>
        <w:keepLines w:val="0"/>
        <w:pageBreakBefore w:val="0"/>
        <w:widowControl w:val="0"/>
        <w:tabs>
          <w:tab w:val="left" w:pos="2758"/>
        </w:tabs>
        <w:kinsoku/>
        <w:wordWrap/>
        <w:overflowPunct/>
        <w:topLinePunct w:val="0"/>
        <w:autoSpaceDE/>
        <w:autoSpaceDN/>
        <w:bidi w:val="0"/>
        <w:adjustRightInd/>
        <w:snapToGrid/>
        <w:spacing w:before="157" w:beforeLines="50" w:line="360" w:lineRule="auto"/>
        <w:jc w:val="center"/>
        <w:textAlignment w:val="auto"/>
        <w:rPr>
          <w:rFonts w:ascii="宋体" w:hAnsi="宋体"/>
          <w:sz w:val="32"/>
          <w:szCs w:val="30"/>
        </w:rPr>
      </w:pPr>
      <w:r>
        <w:rPr>
          <w:rFonts w:hint="eastAsia" w:ascii="宋体" w:hAnsi="宋体"/>
          <w:sz w:val="32"/>
          <w:szCs w:val="30"/>
          <w:lang w:val="en-US" w:eastAsia="zh-CN"/>
        </w:rPr>
        <w:t xml:space="preserve">                        </w:t>
      </w:r>
      <w:r>
        <w:rPr>
          <w:rFonts w:hint="eastAsia" w:ascii="宋体" w:hAnsi="宋体"/>
          <w:sz w:val="30"/>
          <w:szCs w:val="30"/>
          <w:lang w:val="en-US" w:eastAsia="zh-CN"/>
        </w:rPr>
        <w:t xml:space="preserve">      </w:t>
      </w:r>
      <w:r>
        <w:rPr>
          <w:rFonts w:hint="eastAsia" w:ascii="宋体" w:hAnsi="宋体"/>
          <w:sz w:val="30"/>
          <w:szCs w:val="30"/>
        </w:rPr>
        <w:t>巩</w:t>
      </w:r>
      <w:r>
        <w:rPr>
          <w:rFonts w:hint="eastAsia" w:ascii="宋体" w:hAnsi="宋体"/>
          <w:sz w:val="30"/>
          <w:szCs w:val="30"/>
          <w:lang w:val="en-US" w:eastAsia="zh-CN"/>
        </w:rPr>
        <w:t>环函</w:t>
      </w:r>
      <w:r>
        <w:rPr>
          <w:rFonts w:hint="eastAsia" w:ascii="宋体" w:hAnsi="宋体"/>
          <w:sz w:val="30"/>
          <w:szCs w:val="30"/>
        </w:rPr>
        <w:t>[20</w:t>
      </w:r>
      <w:r>
        <w:rPr>
          <w:rFonts w:hint="eastAsia" w:ascii="宋体" w:hAnsi="宋体"/>
          <w:sz w:val="30"/>
          <w:szCs w:val="30"/>
          <w:lang w:val="en-US" w:eastAsia="zh-CN"/>
        </w:rPr>
        <w:t>21</w:t>
      </w:r>
      <w:r>
        <w:rPr>
          <w:rFonts w:hint="eastAsia" w:ascii="宋体" w:hAnsi="宋体"/>
          <w:sz w:val="30"/>
          <w:szCs w:val="30"/>
        </w:rPr>
        <w:t>]</w:t>
      </w:r>
      <w:r>
        <w:rPr>
          <w:rFonts w:hint="eastAsia" w:ascii="宋体" w:hAnsi="宋体"/>
          <w:sz w:val="30"/>
          <w:szCs w:val="30"/>
          <w:lang w:val="en-US" w:eastAsia="zh-CN"/>
        </w:rPr>
        <w:t>12</w:t>
      </w:r>
      <w:r>
        <w:rPr>
          <w:rFonts w:hint="eastAsia" w:ascii="宋体" w:hAnsi="宋体"/>
          <w:sz w:val="30"/>
          <w:szCs w:val="30"/>
        </w:rPr>
        <w:t>号</w:t>
      </w:r>
    </w:p>
    <w:p>
      <w:pPr>
        <w:ind w:right="-86" w:rightChars="-41"/>
        <w:jc w:val="distribute"/>
        <w:rPr>
          <w:rFonts w:ascii="宋体" w:hAnsi="宋体" w:eastAsia="宋体" w:cs="宋体"/>
          <w:b/>
          <w:bCs/>
          <w:kern w:val="0"/>
          <w:sz w:val="36"/>
          <w:szCs w:val="36"/>
        </w:rPr>
      </w:pPr>
      <w:r>
        <w:rPr>
          <w:rFonts w:hint="eastAsia" w:ascii="宋体" w:hAnsi="宋体" w:eastAsia="宋体" w:cs="宋体"/>
          <w:b/>
          <w:bCs/>
          <w:kern w:val="0"/>
          <w:sz w:val="36"/>
          <w:szCs w:val="36"/>
        </w:rPr>
        <w:t>关于伊犁鑫运达农业发展有限公司粮食烘干生产线建设项目环境影响报告表的批复</w:t>
      </w:r>
    </w:p>
    <w:p>
      <w:pPr>
        <w:pStyle w:val="2"/>
        <w:keepNext w:val="0"/>
        <w:keepLines w:val="0"/>
        <w:pageBreakBefore w:val="0"/>
        <w:widowControl w:val="0"/>
        <w:kinsoku/>
        <w:wordWrap/>
        <w:overflowPunct/>
        <w:topLinePunct w:val="0"/>
        <w:autoSpaceDE/>
        <w:autoSpaceDN/>
        <w:bidi w:val="0"/>
        <w:adjustRightInd/>
        <w:snapToGrid/>
        <w:spacing w:before="157" w:beforeLines="50" w:after="0"/>
        <w:ind w:left="0" w:leftChars="0" w:firstLine="0"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伊犁鑫运达农业发展有限公司：</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你公司报来的《伊犁鑫运达农业发展有限公司粮食烘干生产线建设项目环境影响报告表》（以下简称“报告表”）及相关附件收悉，经研究，现批复如下：</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ascii="仿宋" w:hAnsi="仿宋" w:eastAsia="仿宋" w:cs="仿宋"/>
          <w:color w:val="000000"/>
          <w:sz w:val="32"/>
          <w:szCs w:val="32"/>
        </w:rPr>
      </w:pPr>
      <w:r>
        <w:rPr>
          <w:rFonts w:hint="eastAsia" w:ascii="仿宋" w:hAnsi="仿宋" w:eastAsia="仿宋" w:cs="仿宋"/>
          <w:color w:val="000000"/>
          <w:sz w:val="32"/>
          <w:szCs w:val="32"/>
        </w:rPr>
        <w:t>一、该项目</w:t>
      </w:r>
      <w:r>
        <w:rPr>
          <w:rFonts w:hint="eastAsia" w:ascii="仿宋" w:hAnsi="仿宋" w:eastAsia="仿宋" w:cs="仿宋"/>
          <w:color w:val="000000"/>
          <w:sz w:val="32"/>
          <w:szCs w:val="32"/>
          <w:lang w:val="en-US" w:eastAsia="zh-CN"/>
        </w:rPr>
        <w:t>位于</w:t>
      </w:r>
      <w:r>
        <w:rPr>
          <w:rFonts w:hint="eastAsia" w:ascii="仿宋" w:hAnsi="仿宋" w:eastAsia="仿宋" w:cs="仿宋"/>
          <w:color w:val="000000"/>
          <w:sz w:val="32"/>
          <w:szCs w:val="32"/>
        </w:rPr>
        <w:t>巩留县阿尕尔森镇，项目区南侧为农田，北面为居民院落，东面隔道路为农田，西面为农田</w:t>
      </w:r>
      <w:r>
        <w:rPr>
          <w:rFonts w:hint="eastAsia" w:ascii="仿宋" w:hAnsi="仿宋" w:eastAsia="仿宋" w:cs="仿宋"/>
          <w:color w:val="000000"/>
          <w:sz w:val="32"/>
          <w:szCs w:val="32"/>
          <w:lang w:eastAsia="zh-CN"/>
        </w:rPr>
        <w:t>，</w:t>
      </w:r>
      <w:r>
        <w:rPr>
          <w:rFonts w:hint="eastAsia" w:ascii="仿宋" w:hAnsi="仿宋" w:eastAsia="仿宋" w:cs="仿宋"/>
          <w:color w:val="auto"/>
          <w:kern w:val="0"/>
          <w:sz w:val="32"/>
          <w:szCs w:val="32"/>
          <w:shd w:val="clear" w:color="auto" w:fill="FFFFFF"/>
        </w:rPr>
        <w:t>项目区中心地理坐标为：东经82°</w:t>
      </w:r>
      <w:r>
        <w:rPr>
          <w:rFonts w:hint="eastAsia" w:ascii="仿宋" w:hAnsi="仿宋" w:eastAsia="仿宋" w:cs="仿宋"/>
          <w:color w:val="auto"/>
          <w:kern w:val="0"/>
          <w:sz w:val="32"/>
          <w:szCs w:val="32"/>
          <w:shd w:val="clear" w:color="auto" w:fill="FFFFFF"/>
          <w:lang w:val="en-US" w:eastAsia="zh-CN"/>
        </w:rPr>
        <w:t>24</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lang w:val="en-US" w:eastAsia="zh-CN"/>
        </w:rPr>
        <w:t>51.935</w:t>
      </w:r>
      <w:r>
        <w:rPr>
          <w:rFonts w:hint="eastAsia" w:ascii="仿宋" w:hAnsi="仿宋" w:eastAsia="仿宋" w:cs="仿宋"/>
          <w:color w:val="auto"/>
          <w:kern w:val="0"/>
          <w:sz w:val="32"/>
          <w:szCs w:val="32"/>
          <w:shd w:val="clear" w:color="auto" w:fill="FFFFFF"/>
        </w:rPr>
        <w:t>″，北纬43°</w:t>
      </w:r>
      <w:r>
        <w:rPr>
          <w:rFonts w:hint="eastAsia" w:ascii="仿宋" w:hAnsi="仿宋" w:eastAsia="仿宋" w:cs="仿宋"/>
          <w:color w:val="auto"/>
          <w:kern w:val="0"/>
          <w:sz w:val="32"/>
          <w:szCs w:val="32"/>
          <w:shd w:val="clear" w:color="auto" w:fill="FFFFFF"/>
          <w:lang w:val="en-US" w:eastAsia="zh-CN"/>
        </w:rPr>
        <w:t>40</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lang w:val="en-US" w:eastAsia="zh-CN"/>
        </w:rPr>
        <w:t>4.412</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sz w:val="32"/>
          <w:szCs w:val="32"/>
        </w:rPr>
        <w:t>。</w:t>
      </w:r>
      <w:r>
        <w:rPr>
          <w:rFonts w:hint="eastAsia" w:ascii="仿宋" w:hAnsi="仿宋" w:eastAsia="仿宋" w:cs="仿宋"/>
          <w:color w:val="000000"/>
          <w:sz w:val="32"/>
          <w:szCs w:val="32"/>
          <w:lang w:val="en-US" w:eastAsia="zh-CN"/>
        </w:rPr>
        <w:t>项目占地总面积为10448.95m</w:t>
      </w:r>
      <w:r>
        <w:rPr>
          <w:rFonts w:hint="eastAsia" w:ascii="仿宋" w:hAnsi="仿宋" w:eastAsia="仿宋" w:cs="仿宋"/>
          <w:color w:val="000000"/>
          <w:sz w:val="32"/>
          <w:szCs w:val="32"/>
          <w:vertAlign w:val="superscript"/>
          <w:lang w:val="en-US" w:eastAsia="zh-CN"/>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建设内容主要为：新建800t/d烘干塔1座，配套</w:t>
      </w:r>
      <w:r>
        <w:rPr>
          <w:rFonts w:hint="eastAsia" w:ascii="仿宋" w:hAnsi="仿宋" w:eastAsia="仿宋" w:cs="仿宋"/>
          <w:color w:val="000000" w:themeColor="text1"/>
          <w:sz w:val="32"/>
          <w:szCs w:val="32"/>
          <w14:textFill>
            <w14:solidFill>
              <w14:schemeClr w14:val="tx1"/>
            </w14:solidFill>
          </w14:textFill>
        </w:rPr>
        <w:t>构筑物</w:t>
      </w:r>
      <w:r>
        <w:rPr>
          <w:rFonts w:hint="eastAsia" w:ascii="仿宋" w:hAnsi="仿宋" w:eastAsia="仿宋" w:cs="仿宋"/>
          <w:color w:val="000000"/>
          <w:sz w:val="32"/>
          <w:szCs w:val="32"/>
        </w:rPr>
        <w:t>建筑占地面积600m</w:t>
      </w:r>
      <w:r>
        <w:rPr>
          <w:rFonts w:hint="eastAsia" w:ascii="仿宋" w:hAnsi="仿宋" w:eastAsia="仿宋" w:cs="仿宋"/>
          <w:color w:val="000000"/>
          <w:sz w:val="32"/>
          <w:szCs w:val="32"/>
          <w:vertAlign w:val="superscript"/>
        </w:rPr>
        <w:t>2</w:t>
      </w:r>
      <w:r>
        <w:rPr>
          <w:rFonts w:hint="eastAsia" w:ascii="仿宋" w:hAnsi="仿宋" w:eastAsia="仿宋" w:cs="仿宋"/>
          <w:color w:val="000000"/>
          <w:sz w:val="32"/>
          <w:szCs w:val="32"/>
        </w:rPr>
        <w:t>，完善厂区道路硬化、绿化、给排水及其他配套附属设施施工。项目总投资为</w:t>
      </w:r>
      <w:r>
        <w:rPr>
          <w:rFonts w:hint="eastAsia" w:ascii="仿宋" w:hAnsi="仿宋" w:eastAsia="仿宋" w:cs="仿宋"/>
          <w:color w:val="000000"/>
          <w:sz w:val="32"/>
          <w:szCs w:val="32"/>
          <w:lang w:val="en-US" w:eastAsia="zh-CN"/>
        </w:rPr>
        <w:t>600</w:t>
      </w:r>
      <w:r>
        <w:rPr>
          <w:rFonts w:hint="eastAsia" w:ascii="仿宋" w:hAnsi="仿宋" w:eastAsia="仿宋" w:cs="仿宋"/>
          <w:color w:val="000000"/>
          <w:sz w:val="32"/>
          <w:szCs w:val="32"/>
        </w:rPr>
        <w:t>万元，其中环保投资为</w:t>
      </w:r>
      <w:r>
        <w:rPr>
          <w:rFonts w:hint="eastAsia" w:ascii="仿宋" w:hAnsi="仿宋" w:eastAsia="仿宋" w:cs="仿宋"/>
          <w:color w:val="000000"/>
          <w:sz w:val="32"/>
          <w:szCs w:val="32"/>
          <w:lang w:val="en-US" w:eastAsia="zh-CN"/>
        </w:rPr>
        <w:t>80</w:t>
      </w:r>
      <w:r>
        <w:rPr>
          <w:rFonts w:hint="eastAsia" w:ascii="仿宋" w:hAnsi="仿宋" w:eastAsia="仿宋" w:cs="仿宋"/>
          <w:color w:val="000000"/>
          <w:sz w:val="32"/>
          <w:szCs w:val="32"/>
        </w:rPr>
        <w:t>万元，占投资比例的</w:t>
      </w:r>
      <w:r>
        <w:rPr>
          <w:rFonts w:hint="eastAsia" w:ascii="仿宋" w:hAnsi="仿宋" w:eastAsia="仿宋" w:cs="仿宋"/>
          <w:color w:val="000000"/>
          <w:sz w:val="32"/>
          <w:szCs w:val="32"/>
          <w:lang w:val="en-US" w:eastAsia="zh-CN"/>
        </w:rPr>
        <w:t>13.33</w:t>
      </w:r>
      <w:r>
        <w:rPr>
          <w:rFonts w:hint="eastAsia" w:ascii="仿宋" w:hAnsi="仿宋" w:eastAsia="仿宋" w:cs="仿宋"/>
          <w:color w:val="000000"/>
          <w:sz w:val="32"/>
          <w:szCs w:val="32"/>
        </w:rPr>
        <w:t xml:space="preserve">%。 </w:t>
      </w:r>
      <w:r>
        <w:rPr>
          <w:rFonts w:hint="eastAsia" w:ascii="仿宋" w:hAnsi="仿宋" w:eastAsia="仿宋" w:cs="仿宋"/>
          <w:kern w:val="0"/>
          <w:sz w:val="32"/>
          <w:szCs w:val="32"/>
          <w:shd w:val="clear" w:color="auto" w:fill="FFFFFF"/>
        </w:rPr>
        <w:t xml:space="preserve">  </w:t>
      </w:r>
      <w:r>
        <w:rPr>
          <w:rFonts w:hint="eastAsia" w:ascii="仿宋" w:hAnsi="仿宋" w:eastAsia="仿宋" w:cs="仿宋"/>
          <w:sz w:val="32"/>
          <w:szCs w:val="32"/>
        </w:rPr>
        <w:t xml:space="preserve">         </w:t>
      </w:r>
      <w:bookmarkStart w:id="0" w:name="_GoBack"/>
      <w:bookmarkEnd w:id="0"/>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该项目在全面落实报告表提出的各项环境保护措施的基础上，我局同意按照报告表所列项目地点、规模进行建设。</w:t>
      </w:r>
    </w:p>
    <w:p>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ascii="仿宋" w:hAnsi="仿宋" w:eastAsia="仿宋" w:cs="仿宋_GB2312"/>
          <w:kern w:val="0"/>
          <w:sz w:val="32"/>
          <w:szCs w:val="32"/>
        </w:rPr>
      </w:pPr>
      <w:r>
        <w:rPr>
          <w:rFonts w:ascii="仿宋" w:hAnsi="仿宋" w:eastAsia="仿宋" w:cs="仿宋_GB2312"/>
          <w:kern w:val="0"/>
          <w:sz w:val="32"/>
          <w:szCs w:val="32"/>
        </w:rPr>
        <w:t>二、</w:t>
      </w:r>
      <w:r>
        <w:rPr>
          <w:rFonts w:hint="eastAsia" w:ascii="仿宋" w:hAnsi="仿宋" w:eastAsia="仿宋" w:cs="仿宋_GB2312"/>
          <w:kern w:val="0"/>
          <w:sz w:val="32"/>
          <w:szCs w:val="32"/>
        </w:rPr>
        <w:t>在运营过程中，要</w:t>
      </w:r>
      <w:r>
        <w:rPr>
          <w:rFonts w:ascii="仿宋" w:hAnsi="仿宋" w:eastAsia="仿宋" w:cs="仿宋_GB2312"/>
          <w:kern w:val="0"/>
          <w:sz w:val="32"/>
          <w:szCs w:val="32"/>
        </w:rPr>
        <w:t>认真落实好《报告表》提出的各项环境保护措施</w:t>
      </w:r>
      <w:r>
        <w:rPr>
          <w:rFonts w:hint="eastAsia" w:ascii="仿宋" w:hAnsi="仿宋" w:eastAsia="仿宋" w:cs="仿宋_GB2312"/>
          <w:kern w:val="0"/>
          <w:sz w:val="32"/>
          <w:szCs w:val="32"/>
        </w:rPr>
        <w:t>和建议</w:t>
      </w:r>
      <w:r>
        <w:rPr>
          <w:rFonts w:ascii="仿宋" w:hAnsi="仿宋" w:eastAsia="仿宋" w:cs="仿宋_GB2312"/>
          <w:kern w:val="0"/>
          <w:sz w:val="32"/>
          <w:szCs w:val="32"/>
        </w:rPr>
        <w:t>，并重点做好以下工作：</w:t>
      </w:r>
    </w:p>
    <w:p>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一）该项目运营过程中产生的废气主要为粉尘及生物质燃料锅炉产生的废气，烘干过程中产生粉尘在烘干塔外部采用防尘罩封闭，同时筛选、输送环节均须密闭处理，使厂界外颗粒物浓度满足《大气污染物综合排放标准》（GB16297-1996）中表2中无组织浓度限值。热风炉烟气采用除尘脱硫设施处理后，通过40m高排气筒排放，满足《锅炉大气污染物排放标准》（GB13271—2014）表2新建锅炉大气污染物排放浓度限值。</w:t>
      </w:r>
    </w:p>
    <w:p>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（二）该项目区工作人员产生的生活污水经防渗化粪池处理后由吸污车定期拉运，拉运至就近生活污水处理厂进行处理。</w:t>
      </w:r>
    </w:p>
    <w:p>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（三）该项目噪声主要来自于干燥塔主机、热风机、冷风机、提升机、烘干等运行产生的噪声，其声级值为70～80dB(A)，经距离衰减和厂房隔声后，厂界噪声满足《工业企业厂界环境噪声排放标准》中2类标准。</w:t>
      </w:r>
    </w:p>
    <w:p>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四）项目的固体废物主要包括员工办公生活垃圾、原料产生的杂质（红衣）、炉灰及除尘器收集烟尘，在厂区的贮存要严格执行《一般工业固体废物贮存和填埋污染控制标准》（GB18599-2020），项目产生的固废不得随意丢弃，按照环评报告要求进行处理。项目废机油为危险废物，经集中收集后委托有资质单位对危废进行处理，危废暂存须符合《危险废物贮存污染控制标准》（GB18597-2001）。</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该项目的主要污染核定的</w:t>
      </w:r>
      <w:r>
        <w:rPr>
          <w:rFonts w:hint="eastAsia" w:ascii="仿宋" w:hAnsi="仿宋" w:eastAsia="仿宋" w:cs="仿宋"/>
          <w:color w:val="000000"/>
          <w:sz w:val="32"/>
          <w:szCs w:val="32"/>
          <w:lang w:val="en-US" w:eastAsia="zh-CN"/>
        </w:rPr>
        <w:t>污染</w:t>
      </w:r>
      <w:r>
        <w:rPr>
          <w:rFonts w:hint="eastAsia" w:ascii="仿宋" w:hAnsi="仿宋" w:eastAsia="仿宋" w:cs="仿宋"/>
          <w:color w:val="000000" w:themeColor="text1"/>
          <w:sz w:val="32"/>
          <w:szCs w:val="32"/>
          <w14:textFill>
            <w14:solidFill>
              <w14:schemeClr w14:val="tx1"/>
            </w14:solidFill>
          </w14:textFill>
        </w:rPr>
        <w:t>物排放总量</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SO</w:t>
      </w:r>
      <w:r>
        <w:rPr>
          <w:rFonts w:hint="eastAsia" w:ascii="仿宋" w:hAnsi="仿宋" w:eastAsia="仿宋" w:cs="仿宋"/>
          <w:color w:val="000000"/>
          <w:sz w:val="32"/>
          <w:szCs w:val="32"/>
          <w:vertAlign w:val="subscript"/>
          <w:lang w:val="en-US" w:eastAsia="zh-CN"/>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0.033</w:t>
      </w:r>
      <w:r>
        <w:rPr>
          <w:rFonts w:hint="eastAsia" w:ascii="仿宋" w:hAnsi="仿宋" w:eastAsia="仿宋" w:cs="仿宋"/>
          <w:color w:val="000000"/>
          <w:sz w:val="32"/>
          <w:szCs w:val="32"/>
          <w:lang w:val="en-US" w:eastAsia="zh-CN"/>
        </w:rPr>
        <w:t>t/a，NOx：</w:t>
      </w:r>
      <w:r>
        <w:rPr>
          <w:rFonts w:hint="eastAsia" w:ascii="仿宋" w:hAnsi="仿宋" w:eastAsia="仿宋" w:cs="仿宋"/>
          <w:color w:val="000000"/>
          <w:sz w:val="32"/>
          <w:szCs w:val="32"/>
        </w:rPr>
        <w:t>0.66t</w:t>
      </w:r>
      <w:r>
        <w:rPr>
          <w:rFonts w:hint="eastAsia" w:ascii="仿宋" w:hAnsi="仿宋" w:eastAsia="仿宋" w:cs="仿宋"/>
          <w:color w:val="000000"/>
          <w:sz w:val="32"/>
          <w:szCs w:val="32"/>
          <w:lang w:val="en-US" w:eastAsia="zh-CN"/>
        </w:rPr>
        <w:t>t/a，由巩留县调剂解决</w:t>
      </w:r>
      <w:r>
        <w:rPr>
          <w:rFonts w:hint="eastAsia" w:ascii="仿宋" w:hAnsi="仿宋" w:eastAsia="仿宋" w:cs="仿宋"/>
          <w:color w:val="000000"/>
          <w:sz w:val="32"/>
          <w:szCs w:val="32"/>
        </w:rPr>
        <w:t>。</w:t>
      </w:r>
    </w:p>
    <w:p>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、项目的建设规模、地点、工艺和污染防治措施如有重大变化，须报我局重新审批。</w:t>
      </w:r>
    </w:p>
    <w:p>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、项目竣工后，</w:t>
      </w:r>
      <w:r>
        <w:rPr>
          <w:rFonts w:hint="eastAsia" w:ascii="仿宋_GB2312" w:hAnsi="宋体" w:eastAsia="仿宋_GB2312" w:cs="仿宋_GB2312"/>
          <w:kern w:val="0"/>
          <w:sz w:val="32"/>
          <w:szCs w:val="32"/>
        </w:rPr>
        <w:t>立即按照要求委托第三方监测服务机构开展验收监测工作</w:t>
      </w:r>
      <w:r>
        <w:rPr>
          <w:rFonts w:hint="eastAsia" w:ascii="仿宋" w:hAnsi="仿宋" w:eastAsia="仿宋" w:cs="仿宋"/>
          <w:sz w:val="32"/>
          <w:szCs w:val="32"/>
        </w:rPr>
        <w:t>，验收合格后，方可正式投入运营。</w:t>
      </w:r>
    </w:p>
    <w:p>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ascii="仿宋" w:hAnsi="仿宋" w:eastAsia="仿宋" w:cs="仿宋_GB2312"/>
          <w:kern w:val="0"/>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color w:val="000000" w:themeColor="text1"/>
          <w:sz w:val="32"/>
          <w:szCs w:val="32"/>
          <w:shd w:val="clear" w:color="auto" w:fill="FFFFFF"/>
        </w:rPr>
        <w:t>你公司必须执行建设项目“三同时”制度，</w:t>
      </w:r>
      <w:r>
        <w:rPr>
          <w:rFonts w:hint="eastAsia" w:ascii="仿宋" w:hAnsi="仿宋" w:eastAsia="仿宋" w:cs="仿宋"/>
          <w:color w:val="000000"/>
          <w:kern w:val="0"/>
          <w:sz w:val="32"/>
          <w:szCs w:val="32"/>
        </w:rPr>
        <w:t>项目日常环境保护监督管理工作，由</w:t>
      </w:r>
      <w:r>
        <w:rPr>
          <w:rFonts w:hint="eastAsia" w:ascii="仿宋" w:hAnsi="仿宋" w:eastAsia="仿宋" w:cs="仿宋"/>
          <w:color w:val="000000"/>
          <w:kern w:val="0"/>
          <w:sz w:val="32"/>
          <w:szCs w:val="32"/>
          <w:lang w:val="en-US" w:eastAsia="zh-CN"/>
        </w:rPr>
        <w:t>巩留县环保部门</w:t>
      </w:r>
      <w:r>
        <w:rPr>
          <w:rFonts w:hint="eastAsia" w:ascii="仿宋" w:hAnsi="仿宋" w:eastAsia="仿宋" w:cs="仿宋"/>
          <w:color w:val="000000"/>
          <w:kern w:val="0"/>
          <w:sz w:val="32"/>
          <w:szCs w:val="32"/>
        </w:rPr>
        <w:t>负责。</w:t>
      </w:r>
    </w:p>
    <w:p>
      <w:pPr>
        <w:spacing w:line="480" w:lineRule="exact"/>
        <w:ind w:firstLine="4960" w:firstLineChars="1550"/>
        <w:rPr>
          <w:rFonts w:hint="eastAsia" w:ascii="仿宋" w:hAnsi="仿宋" w:eastAsia="仿宋" w:cs="仿宋"/>
          <w:sz w:val="32"/>
          <w:szCs w:val="32"/>
          <w:lang w:val="en-US" w:eastAsia="zh-CN"/>
        </w:rPr>
      </w:pPr>
    </w:p>
    <w:p>
      <w:pPr>
        <w:spacing w:line="480" w:lineRule="exact"/>
        <w:ind w:firstLine="4960" w:firstLineChars="1550"/>
        <w:rPr>
          <w:rFonts w:hint="eastAsia" w:ascii="仿宋" w:hAnsi="仿宋" w:eastAsia="仿宋" w:cs="仿宋"/>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p>
      <w:pPr>
        <w:spacing w:line="480" w:lineRule="exact"/>
        <w:rPr>
          <w:rFonts w:ascii="仿宋" w:hAnsi="仿宋" w:eastAsia="仿宋" w:cs="仿宋"/>
          <w:sz w:val="32"/>
          <w:szCs w:val="32"/>
        </w:rPr>
      </w:pPr>
      <w:r>
        <w:rPr>
          <w:rFonts w:hint="eastAsia" w:ascii="仿宋" w:hAnsi="仿宋" w:eastAsia="仿宋" w:cs="仿宋"/>
          <w:sz w:val="32"/>
          <w:szCs w:val="32"/>
          <w:u w:val="single"/>
        </w:rPr>
        <w:t xml:space="preserve">                                                    </w:t>
      </w:r>
    </w:p>
    <w:p>
      <w:pPr>
        <w:spacing w:line="480" w:lineRule="exact"/>
        <w:rPr>
          <w:rFonts w:ascii="仿宋" w:hAnsi="仿宋" w:eastAsia="仿宋" w:cs="仿宋"/>
          <w:sz w:val="32"/>
          <w:szCs w:val="32"/>
        </w:rPr>
      </w:pPr>
      <w:r>
        <w:rPr>
          <w:rFonts w:hint="eastAsia" w:ascii="仿宋" w:hAnsi="仿宋" w:eastAsia="仿宋" w:cs="仿宋"/>
          <w:sz w:val="32"/>
          <w:szCs w:val="32"/>
        </w:rPr>
        <w:t>抄送：伊犁州</w:t>
      </w:r>
      <w:r>
        <w:rPr>
          <w:rFonts w:hint="eastAsia" w:ascii="仿宋" w:hAnsi="仿宋" w:eastAsia="仿宋" w:cs="仿宋"/>
          <w:sz w:val="32"/>
          <w:szCs w:val="32"/>
          <w:lang w:val="en-US" w:eastAsia="zh-CN"/>
        </w:rPr>
        <w:t>生态环境局</w:t>
      </w: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sz w:val="32"/>
          <w:szCs w:val="32"/>
        </w:rPr>
        <w:t xml:space="preserve"> 存档</w:t>
      </w:r>
    </w:p>
    <w:p>
      <w:pPr>
        <w:spacing w:line="480" w:lineRule="exact"/>
        <w:rPr>
          <w:rFonts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23666"/>
    </w:sdtPr>
    <w:sdtContent>
      <w:p>
        <w:pPr>
          <w:pStyle w:val="8"/>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C50041A"/>
    <w:rsid w:val="000005FB"/>
    <w:rsid w:val="00004E4B"/>
    <w:rsid w:val="00005EB1"/>
    <w:rsid w:val="000322D4"/>
    <w:rsid w:val="0003782E"/>
    <w:rsid w:val="0004307D"/>
    <w:rsid w:val="000431A8"/>
    <w:rsid w:val="000451CD"/>
    <w:rsid w:val="00064FBE"/>
    <w:rsid w:val="000724F5"/>
    <w:rsid w:val="00073315"/>
    <w:rsid w:val="00087CAF"/>
    <w:rsid w:val="0009066A"/>
    <w:rsid w:val="00096397"/>
    <w:rsid w:val="000B5E0E"/>
    <w:rsid w:val="000C001C"/>
    <w:rsid w:val="000D2EC7"/>
    <w:rsid w:val="000E4B49"/>
    <w:rsid w:val="00110C7D"/>
    <w:rsid w:val="0014641F"/>
    <w:rsid w:val="00162512"/>
    <w:rsid w:val="00163612"/>
    <w:rsid w:val="001654CF"/>
    <w:rsid w:val="00166A97"/>
    <w:rsid w:val="00173A5E"/>
    <w:rsid w:val="00184B9A"/>
    <w:rsid w:val="001B671D"/>
    <w:rsid w:val="00204B67"/>
    <w:rsid w:val="002060D6"/>
    <w:rsid w:val="00213229"/>
    <w:rsid w:val="00226C6B"/>
    <w:rsid w:val="00237C78"/>
    <w:rsid w:val="00277F01"/>
    <w:rsid w:val="0029706F"/>
    <w:rsid w:val="002B0E0E"/>
    <w:rsid w:val="002E0B7D"/>
    <w:rsid w:val="002E47B8"/>
    <w:rsid w:val="002F5AEA"/>
    <w:rsid w:val="00300098"/>
    <w:rsid w:val="0031570A"/>
    <w:rsid w:val="00317E32"/>
    <w:rsid w:val="0032134F"/>
    <w:rsid w:val="00330864"/>
    <w:rsid w:val="003377A4"/>
    <w:rsid w:val="00343D69"/>
    <w:rsid w:val="00346340"/>
    <w:rsid w:val="00383592"/>
    <w:rsid w:val="003A1C52"/>
    <w:rsid w:val="003B0B5D"/>
    <w:rsid w:val="003C6DC4"/>
    <w:rsid w:val="003E2EAA"/>
    <w:rsid w:val="003E6007"/>
    <w:rsid w:val="00434F0E"/>
    <w:rsid w:val="00465EBF"/>
    <w:rsid w:val="00487E46"/>
    <w:rsid w:val="00495AFD"/>
    <w:rsid w:val="004A6E6A"/>
    <w:rsid w:val="004B7385"/>
    <w:rsid w:val="004C7257"/>
    <w:rsid w:val="004D6A24"/>
    <w:rsid w:val="004E7E98"/>
    <w:rsid w:val="004F4241"/>
    <w:rsid w:val="004F7320"/>
    <w:rsid w:val="00522C4B"/>
    <w:rsid w:val="00555F11"/>
    <w:rsid w:val="00562A34"/>
    <w:rsid w:val="00562C9E"/>
    <w:rsid w:val="00571669"/>
    <w:rsid w:val="0058127B"/>
    <w:rsid w:val="005A41B7"/>
    <w:rsid w:val="005C71FB"/>
    <w:rsid w:val="005E2BC1"/>
    <w:rsid w:val="005F2B5C"/>
    <w:rsid w:val="005F3513"/>
    <w:rsid w:val="005F5638"/>
    <w:rsid w:val="00626D17"/>
    <w:rsid w:val="006323D4"/>
    <w:rsid w:val="00642487"/>
    <w:rsid w:val="00650BE6"/>
    <w:rsid w:val="00654701"/>
    <w:rsid w:val="00663679"/>
    <w:rsid w:val="00673CED"/>
    <w:rsid w:val="006969E7"/>
    <w:rsid w:val="006A370C"/>
    <w:rsid w:val="006C4D55"/>
    <w:rsid w:val="006E2D29"/>
    <w:rsid w:val="00704A38"/>
    <w:rsid w:val="007070AB"/>
    <w:rsid w:val="00750D50"/>
    <w:rsid w:val="007611C2"/>
    <w:rsid w:val="0076308D"/>
    <w:rsid w:val="0076345E"/>
    <w:rsid w:val="0079795C"/>
    <w:rsid w:val="007B055C"/>
    <w:rsid w:val="007C3808"/>
    <w:rsid w:val="007C4551"/>
    <w:rsid w:val="007D11F8"/>
    <w:rsid w:val="007D4872"/>
    <w:rsid w:val="007F08EB"/>
    <w:rsid w:val="008037F2"/>
    <w:rsid w:val="00813D69"/>
    <w:rsid w:val="0083413B"/>
    <w:rsid w:val="00856C37"/>
    <w:rsid w:val="008607EF"/>
    <w:rsid w:val="00891ADB"/>
    <w:rsid w:val="008A31EC"/>
    <w:rsid w:val="008B1E37"/>
    <w:rsid w:val="008B2660"/>
    <w:rsid w:val="008B42B5"/>
    <w:rsid w:val="008C00BF"/>
    <w:rsid w:val="009350A8"/>
    <w:rsid w:val="00943C42"/>
    <w:rsid w:val="00953529"/>
    <w:rsid w:val="00972C6D"/>
    <w:rsid w:val="00994357"/>
    <w:rsid w:val="009952AD"/>
    <w:rsid w:val="009A3573"/>
    <w:rsid w:val="009B543B"/>
    <w:rsid w:val="009C7B0C"/>
    <w:rsid w:val="009E2DF4"/>
    <w:rsid w:val="009E4681"/>
    <w:rsid w:val="009E48E5"/>
    <w:rsid w:val="009F6FDA"/>
    <w:rsid w:val="00A04C96"/>
    <w:rsid w:val="00A05636"/>
    <w:rsid w:val="00A05F95"/>
    <w:rsid w:val="00A10345"/>
    <w:rsid w:val="00A13E08"/>
    <w:rsid w:val="00A257C1"/>
    <w:rsid w:val="00A44B21"/>
    <w:rsid w:val="00A51089"/>
    <w:rsid w:val="00A544B3"/>
    <w:rsid w:val="00A5533C"/>
    <w:rsid w:val="00A7062C"/>
    <w:rsid w:val="00A70F3C"/>
    <w:rsid w:val="00A73B66"/>
    <w:rsid w:val="00A75F53"/>
    <w:rsid w:val="00A967C6"/>
    <w:rsid w:val="00AC314E"/>
    <w:rsid w:val="00AD17D1"/>
    <w:rsid w:val="00AE631A"/>
    <w:rsid w:val="00AF3892"/>
    <w:rsid w:val="00B2062B"/>
    <w:rsid w:val="00B269DD"/>
    <w:rsid w:val="00B4130C"/>
    <w:rsid w:val="00B443BD"/>
    <w:rsid w:val="00B64E9D"/>
    <w:rsid w:val="00B744FE"/>
    <w:rsid w:val="00B7611B"/>
    <w:rsid w:val="00BA1DAB"/>
    <w:rsid w:val="00C004DD"/>
    <w:rsid w:val="00C03ECE"/>
    <w:rsid w:val="00C058CE"/>
    <w:rsid w:val="00C16E98"/>
    <w:rsid w:val="00C203C8"/>
    <w:rsid w:val="00C22A7A"/>
    <w:rsid w:val="00C24D06"/>
    <w:rsid w:val="00C32575"/>
    <w:rsid w:val="00C8265C"/>
    <w:rsid w:val="00C85F9C"/>
    <w:rsid w:val="00C9232C"/>
    <w:rsid w:val="00CC772A"/>
    <w:rsid w:val="00CD0DEB"/>
    <w:rsid w:val="00CE4DC2"/>
    <w:rsid w:val="00CE7590"/>
    <w:rsid w:val="00CF62B4"/>
    <w:rsid w:val="00D045A6"/>
    <w:rsid w:val="00D113CD"/>
    <w:rsid w:val="00D20CDC"/>
    <w:rsid w:val="00D25FBE"/>
    <w:rsid w:val="00D665AF"/>
    <w:rsid w:val="00D77C79"/>
    <w:rsid w:val="00D85535"/>
    <w:rsid w:val="00D9005D"/>
    <w:rsid w:val="00DA0B76"/>
    <w:rsid w:val="00DB39D7"/>
    <w:rsid w:val="00DB5091"/>
    <w:rsid w:val="00DB7763"/>
    <w:rsid w:val="00DD119A"/>
    <w:rsid w:val="00E27198"/>
    <w:rsid w:val="00E55BAA"/>
    <w:rsid w:val="00E702E5"/>
    <w:rsid w:val="00E84133"/>
    <w:rsid w:val="00E91383"/>
    <w:rsid w:val="00E93D26"/>
    <w:rsid w:val="00EA1ACD"/>
    <w:rsid w:val="00EB58A5"/>
    <w:rsid w:val="00EC480F"/>
    <w:rsid w:val="00F05230"/>
    <w:rsid w:val="00F11150"/>
    <w:rsid w:val="00F42B6D"/>
    <w:rsid w:val="00F4431F"/>
    <w:rsid w:val="00F705AE"/>
    <w:rsid w:val="00F962E2"/>
    <w:rsid w:val="00FA6F51"/>
    <w:rsid w:val="00FC42B9"/>
    <w:rsid w:val="00FD2897"/>
    <w:rsid w:val="00FD78AA"/>
    <w:rsid w:val="01655C78"/>
    <w:rsid w:val="021D2C1B"/>
    <w:rsid w:val="038132A7"/>
    <w:rsid w:val="054537E9"/>
    <w:rsid w:val="06297BD9"/>
    <w:rsid w:val="07083DA1"/>
    <w:rsid w:val="075F33C0"/>
    <w:rsid w:val="08620301"/>
    <w:rsid w:val="097F081A"/>
    <w:rsid w:val="09F605B2"/>
    <w:rsid w:val="0BDC367E"/>
    <w:rsid w:val="0C2D5D03"/>
    <w:rsid w:val="0DBE6858"/>
    <w:rsid w:val="0E115826"/>
    <w:rsid w:val="0F360376"/>
    <w:rsid w:val="0FB57962"/>
    <w:rsid w:val="105A1DB3"/>
    <w:rsid w:val="11331D86"/>
    <w:rsid w:val="137E7E6F"/>
    <w:rsid w:val="1550585F"/>
    <w:rsid w:val="190716EE"/>
    <w:rsid w:val="19FC2D72"/>
    <w:rsid w:val="1A175B7B"/>
    <w:rsid w:val="1A782588"/>
    <w:rsid w:val="1BD633C5"/>
    <w:rsid w:val="1C50041A"/>
    <w:rsid w:val="1D341069"/>
    <w:rsid w:val="1D5858E7"/>
    <w:rsid w:val="1EBB2647"/>
    <w:rsid w:val="1F314980"/>
    <w:rsid w:val="21EE6552"/>
    <w:rsid w:val="241E3B2F"/>
    <w:rsid w:val="24D829F0"/>
    <w:rsid w:val="29DD552E"/>
    <w:rsid w:val="2B64670E"/>
    <w:rsid w:val="2DB5753B"/>
    <w:rsid w:val="2E2B5F9E"/>
    <w:rsid w:val="2E8547C0"/>
    <w:rsid w:val="2FCB129A"/>
    <w:rsid w:val="303327A8"/>
    <w:rsid w:val="308355B5"/>
    <w:rsid w:val="33830C21"/>
    <w:rsid w:val="366812A0"/>
    <w:rsid w:val="36F434E3"/>
    <w:rsid w:val="3C085B17"/>
    <w:rsid w:val="41862EFB"/>
    <w:rsid w:val="44546ABA"/>
    <w:rsid w:val="44C744A1"/>
    <w:rsid w:val="464D4AE4"/>
    <w:rsid w:val="46CB3F69"/>
    <w:rsid w:val="46EF588E"/>
    <w:rsid w:val="4AC4457A"/>
    <w:rsid w:val="4B20653A"/>
    <w:rsid w:val="4B426E87"/>
    <w:rsid w:val="4C652731"/>
    <w:rsid w:val="4D1203B2"/>
    <w:rsid w:val="59FF297D"/>
    <w:rsid w:val="5B5F3A94"/>
    <w:rsid w:val="5E4B72BA"/>
    <w:rsid w:val="5EED47F1"/>
    <w:rsid w:val="5F7A601A"/>
    <w:rsid w:val="60415384"/>
    <w:rsid w:val="60697AE2"/>
    <w:rsid w:val="607D78DA"/>
    <w:rsid w:val="60812576"/>
    <w:rsid w:val="66DC0537"/>
    <w:rsid w:val="68E13AA0"/>
    <w:rsid w:val="6971462C"/>
    <w:rsid w:val="6D7973DA"/>
    <w:rsid w:val="6EB379D0"/>
    <w:rsid w:val="6F6C1F79"/>
    <w:rsid w:val="6F6E12DD"/>
    <w:rsid w:val="6F8A400F"/>
    <w:rsid w:val="712A63A3"/>
    <w:rsid w:val="793000C7"/>
    <w:rsid w:val="7A985280"/>
    <w:rsid w:val="7BCB2B02"/>
    <w:rsid w:val="7DB5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semiHidden/>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5">
    <w:name w:val="annotation text"/>
    <w:basedOn w:val="1"/>
    <w:link w:val="18"/>
    <w:qFormat/>
    <w:uiPriority w:val="0"/>
    <w:pPr>
      <w:jc w:val="left"/>
    </w:pPr>
  </w:style>
  <w:style w:type="paragraph" w:styleId="6">
    <w:name w:val="Date"/>
    <w:basedOn w:val="1"/>
    <w:next w:val="1"/>
    <w:link w:val="21"/>
    <w:qFormat/>
    <w:uiPriority w:val="0"/>
    <w:pPr>
      <w:ind w:left="100" w:leftChars="2500"/>
    </w:pPr>
  </w:style>
  <w:style w:type="paragraph" w:styleId="7">
    <w:name w:val="Balloon Text"/>
    <w:basedOn w:val="1"/>
    <w:link w:val="22"/>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spacing w:before="120"/>
      <w:ind w:left="210"/>
      <w:jc w:val="left"/>
    </w:pPr>
    <w:rPr>
      <w:rFonts w:ascii="Calibri" w:hAnsi="Calibri" w:cs="Calibri"/>
      <w:i/>
      <w:iCs/>
      <w:sz w:val="20"/>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Default"/>
    <w:basedOn w:val="15"/>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纯文本1"/>
    <w:basedOn w:val="1"/>
    <w:qFormat/>
    <w:uiPriority w:val="0"/>
    <w:pPr>
      <w:adjustRightInd w:val="0"/>
      <w:textAlignment w:val="baseline"/>
    </w:pPr>
    <w:rPr>
      <w:rFonts w:ascii="宋体" w:hAnsi="Courier New"/>
      <w:szCs w:val="20"/>
    </w:rPr>
  </w:style>
  <w:style w:type="paragraph" w:customStyle="1" w:styleId="1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character" w:customStyle="1" w:styleId="17">
    <w:name w:val="批注文字 Char"/>
    <w:basedOn w:val="13"/>
    <w:link w:val="5"/>
    <w:qFormat/>
    <w:uiPriority w:val="0"/>
    <w:rPr>
      <w:kern w:val="2"/>
      <w:sz w:val="21"/>
      <w:szCs w:val="24"/>
    </w:rPr>
  </w:style>
  <w:style w:type="character" w:customStyle="1" w:styleId="18">
    <w:name w:val="批注文字 Char1"/>
    <w:basedOn w:val="13"/>
    <w:link w:val="5"/>
    <w:qFormat/>
    <w:uiPriority w:val="0"/>
    <w:rPr>
      <w:kern w:val="2"/>
      <w:sz w:val="21"/>
      <w:szCs w:val="24"/>
    </w:rPr>
  </w:style>
  <w:style w:type="character" w:customStyle="1" w:styleId="19">
    <w:name w:val="页眉 Char"/>
    <w:basedOn w:val="13"/>
    <w:link w:val="9"/>
    <w:qFormat/>
    <w:uiPriority w:val="0"/>
    <w:rPr>
      <w:kern w:val="2"/>
      <w:sz w:val="18"/>
      <w:szCs w:val="18"/>
    </w:rPr>
  </w:style>
  <w:style w:type="character" w:customStyle="1" w:styleId="20">
    <w:name w:val="页脚 Char"/>
    <w:basedOn w:val="13"/>
    <w:link w:val="8"/>
    <w:qFormat/>
    <w:uiPriority w:val="99"/>
    <w:rPr>
      <w:kern w:val="2"/>
      <w:sz w:val="18"/>
      <w:szCs w:val="18"/>
    </w:rPr>
  </w:style>
  <w:style w:type="character" w:customStyle="1" w:styleId="21">
    <w:name w:val="日期 Char"/>
    <w:basedOn w:val="13"/>
    <w:link w:val="6"/>
    <w:qFormat/>
    <w:uiPriority w:val="0"/>
    <w:rPr>
      <w:kern w:val="2"/>
      <w:sz w:val="21"/>
      <w:szCs w:val="24"/>
    </w:rPr>
  </w:style>
  <w:style w:type="character" w:customStyle="1" w:styleId="22">
    <w:name w:val="批注框文本 Char"/>
    <w:basedOn w:val="13"/>
    <w:link w:val="7"/>
    <w:qFormat/>
    <w:uiPriority w:val="0"/>
    <w:rPr>
      <w:rFonts w:asciiTheme="minorHAnsi" w:hAnsiTheme="minorHAnsi" w:eastAsiaTheme="minorEastAsia" w:cstheme="minorBidi"/>
      <w:kern w:val="2"/>
      <w:sz w:val="18"/>
      <w:szCs w:val="18"/>
    </w:rPr>
  </w:style>
  <w:style w:type="paragraph" w:customStyle="1" w:styleId="23">
    <w:name w:val="HQF正文"/>
    <w:basedOn w:val="1"/>
    <w:qFormat/>
    <w:uiPriority w:val="0"/>
    <w:pPr>
      <w:ind w:firstLine="7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262</Words>
  <Characters>1495</Characters>
  <Lines>12</Lines>
  <Paragraphs>3</Paragraphs>
  <TotalTime>10</TotalTime>
  <ScaleCrop>false</ScaleCrop>
  <LinksUpToDate>false</LinksUpToDate>
  <CharactersWithSpaces>1754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2016-04-21T15:00:00Z</dcterms:created>
  <dc:creator>tyx</dc:creator>
  <cp:lastModifiedBy>Administrator</cp:lastModifiedBy>
  <cp:lastPrinted>2021-04-13T08:46:00Z</cp:lastPrinted>
  <dcterms:modified xsi:type="dcterms:W3CDTF">2021-09-02T08:48:18Z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