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7F605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2998ED3C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2E19DE41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52DE1579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3A689F17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5CE08F08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16F31FE8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3A88A5AB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0322A9EE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4AE73DFE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29889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sz w:val="44"/>
          <w:szCs w:val="44"/>
        </w:rPr>
        <w:t>年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巩留县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通用硅酸盐水泥</w:t>
      </w:r>
    </w:p>
    <w:p w14:paraId="58BD9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产品质量监督抽查方案</w:t>
      </w:r>
    </w:p>
    <w:p w14:paraId="194EDBE2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17E92F5C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755A5986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7DA2BB3A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7CCA97D0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1A16E0DE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63379CC0">
      <w:pPr>
        <w:adjustRightInd w:val="0"/>
        <w:spacing w:line="480" w:lineRule="exact"/>
        <w:jc w:val="center"/>
        <w:rPr>
          <w:rFonts w:ascii="黑体" w:hAnsi="宋体" w:eastAsia="黑体"/>
          <w:b/>
          <w:color w:val="000000"/>
          <w:sz w:val="52"/>
          <w:szCs w:val="52"/>
        </w:rPr>
      </w:pPr>
    </w:p>
    <w:p w14:paraId="65254E6C">
      <w:pPr>
        <w:adjustRightInd w:val="0"/>
        <w:spacing w:line="480" w:lineRule="exact"/>
        <w:ind w:right="-334" w:rightChars="-159"/>
        <w:jc w:val="center"/>
        <w:rPr>
          <w:rFonts w:ascii="黑体" w:hAnsi="宋体" w:eastAsia="黑体"/>
          <w:b/>
          <w:color w:val="000000"/>
          <w:sz w:val="36"/>
          <w:szCs w:val="36"/>
        </w:rPr>
      </w:pPr>
    </w:p>
    <w:p w14:paraId="2B005BD3">
      <w:pPr>
        <w:adjustRightInd w:val="0"/>
        <w:spacing w:line="480" w:lineRule="exact"/>
        <w:ind w:right="-334" w:rightChars="-159"/>
        <w:jc w:val="center"/>
        <w:rPr>
          <w:rFonts w:ascii="黑体" w:hAnsi="宋体" w:eastAsia="黑体"/>
          <w:b/>
          <w:color w:val="000000"/>
          <w:sz w:val="36"/>
          <w:szCs w:val="36"/>
        </w:rPr>
      </w:pPr>
    </w:p>
    <w:p w14:paraId="7BF66B4B">
      <w:pPr>
        <w:adjustRightInd w:val="0"/>
        <w:spacing w:line="480" w:lineRule="exact"/>
        <w:ind w:right="-334" w:rightChars="-159"/>
        <w:jc w:val="center"/>
        <w:rPr>
          <w:rFonts w:ascii="黑体" w:hAnsi="宋体" w:eastAsia="黑体"/>
          <w:b/>
          <w:color w:val="000000"/>
          <w:sz w:val="36"/>
          <w:szCs w:val="36"/>
        </w:rPr>
      </w:pPr>
    </w:p>
    <w:p w14:paraId="43E6D2C7">
      <w:pPr>
        <w:adjustRightInd w:val="0"/>
        <w:spacing w:line="480" w:lineRule="exact"/>
        <w:ind w:right="-334" w:rightChars="-159"/>
        <w:jc w:val="center"/>
        <w:rPr>
          <w:rFonts w:ascii="黑体" w:hAnsi="宋体" w:eastAsia="黑体"/>
          <w:b/>
          <w:color w:val="000000"/>
          <w:sz w:val="36"/>
          <w:szCs w:val="36"/>
        </w:rPr>
      </w:pPr>
    </w:p>
    <w:p w14:paraId="6B654FA6">
      <w:pPr>
        <w:adjustRightInd w:val="0"/>
        <w:spacing w:line="480" w:lineRule="exact"/>
        <w:ind w:right="-334" w:rightChars="-159"/>
        <w:jc w:val="center"/>
        <w:rPr>
          <w:rFonts w:ascii="黑体" w:hAnsi="宋体" w:eastAsia="黑体"/>
          <w:b/>
          <w:color w:val="000000"/>
          <w:sz w:val="36"/>
          <w:szCs w:val="36"/>
        </w:rPr>
      </w:pPr>
    </w:p>
    <w:p w14:paraId="496FEA0F">
      <w:pPr>
        <w:adjustRightInd w:val="0"/>
        <w:spacing w:line="480" w:lineRule="exact"/>
        <w:ind w:right="-334" w:rightChars="-159"/>
        <w:jc w:val="center"/>
        <w:rPr>
          <w:rFonts w:ascii="黑体" w:hAnsi="宋体" w:eastAsia="黑体"/>
          <w:b/>
          <w:color w:val="000000"/>
          <w:sz w:val="36"/>
          <w:szCs w:val="36"/>
        </w:rPr>
      </w:pPr>
    </w:p>
    <w:p w14:paraId="222175FC">
      <w:pPr>
        <w:adjustRightInd w:val="0"/>
        <w:snapToGrid w:val="0"/>
        <w:spacing w:line="360" w:lineRule="auto"/>
        <w:jc w:val="center"/>
        <w:rPr>
          <w:rFonts w:hint="eastAsia" w:ascii="方正小标宋简体" w:hAnsi="仿宋" w:eastAsia="方正小标宋简体" w:cs="方正仿宋简体"/>
          <w:color w:val="000000"/>
          <w:sz w:val="32"/>
          <w:szCs w:val="32"/>
        </w:rPr>
      </w:pPr>
    </w:p>
    <w:p w14:paraId="37237812">
      <w:pPr>
        <w:adjustRightInd w:val="0"/>
        <w:snapToGrid w:val="0"/>
        <w:spacing w:line="360" w:lineRule="auto"/>
        <w:ind w:firstLine="643" w:firstLineChars="200"/>
        <w:jc w:val="center"/>
        <w:rPr>
          <w:rFonts w:ascii="方正小标宋简体" w:hAnsi="仿宋" w:eastAsia="方正小标宋简体" w:cs="方正仿宋简体"/>
          <w:b/>
          <w:color w:val="000000"/>
          <w:sz w:val="32"/>
          <w:szCs w:val="32"/>
        </w:rPr>
      </w:pPr>
    </w:p>
    <w:p w14:paraId="2D29A157">
      <w:pPr>
        <w:adjustRightInd w:val="0"/>
        <w:snapToGrid w:val="0"/>
        <w:spacing w:line="360" w:lineRule="auto"/>
        <w:ind w:firstLine="640" w:firstLineChars="200"/>
        <w:jc w:val="center"/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</w:rPr>
      </w:pPr>
    </w:p>
    <w:p w14:paraId="1AA44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center"/>
        <w:textAlignment w:val="auto"/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  <w:lang w:eastAsia="zh-CN"/>
        </w:rPr>
      </w:pPr>
      <w:r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</w:rPr>
        <w:t>202</w:t>
      </w:r>
      <w:r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</w:rPr>
        <w:t>年</w:t>
      </w:r>
      <w:r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  <w:lang w:eastAsia="zh-CN"/>
        </w:rPr>
        <w:t>巩留县</w:t>
      </w:r>
      <w:r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  <w:lang w:val="en-US" w:eastAsia="zh-CN"/>
        </w:rPr>
        <w:t>通用硅酸盐水泥</w:t>
      </w:r>
    </w:p>
    <w:p w14:paraId="7FA82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center"/>
        <w:textAlignment w:val="auto"/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</w:rPr>
      </w:pPr>
      <w:r>
        <w:rPr>
          <w:rFonts w:hint="eastAsia" w:ascii="方正小标宋简体" w:hAnsi="仿宋" w:eastAsia="方正小标宋简体" w:cs="方正仿宋简体"/>
          <w:bCs/>
          <w:color w:val="000000"/>
          <w:sz w:val="32"/>
          <w:szCs w:val="32"/>
        </w:rPr>
        <w:t>产品质量监督抽查方案</w:t>
      </w:r>
    </w:p>
    <w:p w14:paraId="6DED9ED9">
      <w:pPr>
        <w:adjustRightInd w:val="0"/>
        <w:snapToGrid w:val="0"/>
        <w:spacing w:line="360" w:lineRule="auto"/>
        <w:ind w:firstLine="643" w:firstLineChars="200"/>
        <w:jc w:val="center"/>
        <w:rPr>
          <w:rFonts w:ascii="方正小标宋简体" w:hAnsi="仿宋" w:eastAsia="方正小标宋简体" w:cs="方正仿宋简体"/>
          <w:b/>
          <w:color w:val="000000"/>
          <w:sz w:val="32"/>
          <w:szCs w:val="32"/>
        </w:rPr>
      </w:pPr>
    </w:p>
    <w:p w14:paraId="3816E52B">
      <w:pPr>
        <w:adjustRightInd w:val="0"/>
        <w:snapToGrid w:val="0"/>
        <w:spacing w:line="360" w:lineRule="auto"/>
        <w:ind w:firstLine="422" w:firstLineChars="200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  <w:bCs/>
          <w:color w:val="000000"/>
          <w:szCs w:val="21"/>
        </w:rPr>
        <w:t>一、</w:t>
      </w:r>
      <w:r>
        <w:rPr>
          <w:rFonts w:hint="eastAsia" w:ascii="黑体" w:hAnsi="黑体" w:eastAsia="黑体"/>
          <w:b/>
        </w:rPr>
        <w:t>抽样方式</w:t>
      </w:r>
    </w:p>
    <w:p w14:paraId="61058229">
      <w:pPr>
        <w:snapToGrid w:val="0"/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（一）抽样领域</w:t>
      </w:r>
    </w:p>
    <w:p w14:paraId="6DEADFC1">
      <w:pPr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抽样领域为</w:t>
      </w:r>
      <w:r>
        <w:rPr>
          <w:rFonts w:hint="eastAsia" w:ascii="宋体" w:hAnsi="宋体" w:cs="宋体"/>
          <w:lang w:val="en-US" w:eastAsia="zh-CN"/>
        </w:rPr>
        <w:t>巩留县</w:t>
      </w:r>
      <w:r>
        <w:rPr>
          <w:rFonts w:hint="eastAsia" w:ascii="宋体" w:hAnsi="宋体" w:eastAsia="宋体" w:cs="宋体"/>
          <w:lang w:val="en-US" w:eastAsia="zh-CN"/>
        </w:rPr>
        <w:t>生产领域和销售者的待销产品中抽取。</w:t>
      </w:r>
    </w:p>
    <w:p w14:paraId="3740DD0A">
      <w:pPr>
        <w:pStyle w:val="26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auto"/>
        <w:rPr>
          <w:rFonts w:hint="eastAsia" w:hAnsi="宋体" w:eastAsia="宋体" w:cs="宋体"/>
          <w:szCs w:val="21"/>
          <w:lang w:val="en-US" w:eastAsia="zh-CN"/>
        </w:rPr>
      </w:pPr>
      <w:r>
        <w:rPr>
          <w:rFonts w:hint="eastAsia" w:hAnsi="宋体"/>
          <w:szCs w:val="21"/>
        </w:rPr>
        <w:t>抽查产品为</w:t>
      </w:r>
      <w:r>
        <w:rPr>
          <w:rFonts w:hint="eastAsia" w:hAnsi="宋体"/>
          <w:szCs w:val="21"/>
          <w:lang w:val="en-US" w:eastAsia="zh-CN"/>
        </w:rPr>
        <w:t>通用硅酸盐水泥。</w:t>
      </w:r>
    </w:p>
    <w:p w14:paraId="31657F33">
      <w:pPr>
        <w:numPr>
          <w:ilvl w:val="0"/>
          <w:numId w:val="1"/>
        </w:numPr>
        <w:adjustRightInd w:val="0"/>
        <w:snapToGrid w:val="0"/>
        <w:spacing w:line="360" w:lineRule="auto"/>
        <w:ind w:firstLine="42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</w:rPr>
        <w:t>抽样</w:t>
      </w:r>
      <w:r>
        <w:rPr>
          <w:rFonts w:hint="eastAsia"/>
          <w:b/>
          <w:bCs/>
        </w:rPr>
        <w:t>型号或规格</w:t>
      </w:r>
    </w:p>
    <w:p w14:paraId="5F111B3E">
      <w:pPr>
        <w:snapToGrid w:val="0"/>
        <w:spacing w:line="360" w:lineRule="auto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eastAsia="宋体" w:cs="宋体"/>
        </w:rPr>
        <w:t>在</w:t>
      </w:r>
      <w:r>
        <w:rPr>
          <w:rFonts w:hint="eastAsia" w:ascii="宋体" w:hAnsi="宋体" w:eastAsia="宋体" w:cs="宋体"/>
          <w:kern w:val="0"/>
          <w:szCs w:val="21"/>
        </w:rPr>
        <w:t>生产企业成品库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或散装库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和销售者的</w:t>
      </w:r>
      <w:r>
        <w:rPr>
          <w:rFonts w:hint="eastAsia" w:ascii="宋体" w:hAnsi="宋体" w:eastAsia="宋体" w:cs="宋体"/>
          <w:kern w:val="0"/>
          <w:szCs w:val="21"/>
        </w:rPr>
        <w:t>待销产品中</w:t>
      </w:r>
      <w:r>
        <w:rPr>
          <w:rFonts w:hint="eastAsia" w:ascii="宋体" w:hAnsi="宋体" w:eastAsia="宋体" w:cs="宋体"/>
        </w:rPr>
        <w:t>随机抽取有产品质量检验合格证明或以其他形式表明合格的产品。</w:t>
      </w:r>
      <w:r>
        <w:rPr>
          <w:rFonts w:hint="eastAsia" w:ascii="宋体" w:hAnsi="宋体" w:eastAsia="宋体" w:cs="宋体"/>
          <w:color w:val="auto"/>
          <w:szCs w:val="21"/>
        </w:rPr>
        <w:t>抽取样品应为同一生产企业生产的同一品种和强度等级、同一批次的产品。每批次抽取的样品数量不得少于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Cs w:val="21"/>
        </w:rPr>
        <w:t>kg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。</w:t>
      </w:r>
      <w:r>
        <w:rPr>
          <w:rFonts w:hint="eastAsia" w:ascii="宋体" w:hAnsi="宋体"/>
          <w:color w:val="000000"/>
          <w:szCs w:val="21"/>
        </w:rPr>
        <w:t>如存在多个品种与强度等级可以抽取时，应优先抽取普通硅酸盐水泥42.5强度等级的产品。</w:t>
      </w:r>
    </w:p>
    <w:p w14:paraId="49DC5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kern w:val="0"/>
          <w:szCs w:val="21"/>
        </w:rPr>
      </w:pPr>
      <w:r>
        <w:rPr>
          <w:rFonts w:hint="eastAsia"/>
        </w:rPr>
        <w:t>样品应在生产企业水泥仓库或水泥包装生产线末端经检验合格（指已签发《水泥出厂通知单》）</w:t>
      </w:r>
      <w:r>
        <w:rPr>
          <w:rFonts w:hint="eastAsia"/>
          <w:lang w:eastAsia="zh-CN"/>
        </w:rPr>
        <w:t>、</w:t>
      </w:r>
      <w:r>
        <w:rPr>
          <w:rFonts w:hint="eastAsia" w:ascii="宋体" w:hAnsi="宋体" w:eastAsia="宋体" w:cs="宋体"/>
          <w:lang w:val="en-US" w:eastAsia="zh-CN"/>
        </w:rPr>
        <w:t>销售者的</w:t>
      </w:r>
      <w:r>
        <w:rPr>
          <w:rFonts w:hint="eastAsia" w:ascii="宋体" w:hAnsi="宋体" w:eastAsia="宋体" w:cs="宋体"/>
          <w:kern w:val="0"/>
          <w:szCs w:val="21"/>
        </w:rPr>
        <w:t>待销产品中</w:t>
      </w:r>
      <w:r>
        <w:rPr>
          <w:rFonts w:hint="eastAsia"/>
        </w:rPr>
        <w:t>的产品中随机抽取。在抽取袋装水泥样品时，以多点取样的方式取样，取样点不少于20个；在抽取散装水泥样品时，在散装库卸料处或水泥运输机具上取样，从 20个以上不同部位取等量样品。</w:t>
      </w:r>
      <w:r>
        <w:rPr>
          <w:rFonts w:hint="eastAsia" w:ascii="宋体" w:hAnsi="宋体"/>
          <w:kern w:val="0"/>
          <w:szCs w:val="21"/>
        </w:rPr>
        <w:t>抽样数量见表1</w:t>
      </w:r>
      <w:r>
        <w:rPr>
          <w:rFonts w:hint="eastAsia" w:ascii="宋体" w:hAnsi="宋体" w:eastAsia="宋体" w:cs="Times New Roman"/>
          <w:kern w:val="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kern w:val="0"/>
          <w:szCs w:val="21"/>
        </w:rPr>
        <w:t>抽查产品种类及标准</w:t>
      </w:r>
      <w:r>
        <w:rPr>
          <w:rFonts w:hint="eastAsia" w:ascii="宋体" w:hAnsi="宋体" w:eastAsia="宋体" w:cs="Times New Roman"/>
          <w:kern w:val="0"/>
          <w:szCs w:val="21"/>
          <w:lang w:val="en-US" w:eastAsia="zh-CN"/>
        </w:rPr>
        <w:t>见表2</w:t>
      </w:r>
      <w:r>
        <w:rPr>
          <w:rFonts w:hint="eastAsia" w:ascii="宋体" w:hAnsi="宋体" w:eastAsia="宋体" w:cs="Times New Roman"/>
          <w:kern w:val="0"/>
          <w:szCs w:val="21"/>
        </w:rPr>
        <w:t>。</w:t>
      </w:r>
    </w:p>
    <w:p w14:paraId="13BE0432">
      <w:pPr>
        <w:jc w:val="center"/>
        <w:rPr>
          <w:rFonts w:ascii="黑体" w:hAnsi="黑体" w:eastAsia="黑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表1</w:t>
      </w: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通用硅酸盐水泥</w:t>
      </w:r>
      <w:r>
        <w:rPr>
          <w:rFonts w:hint="eastAsia" w:ascii="宋体" w:hAnsi="宋体" w:cs="宋体"/>
          <w:kern w:val="0"/>
          <w:sz w:val="18"/>
          <w:szCs w:val="18"/>
        </w:rPr>
        <w:t>产品抽样数量</w:t>
      </w:r>
    </w:p>
    <w:tbl>
      <w:tblPr>
        <w:tblStyle w:val="11"/>
        <w:tblW w:w="7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807"/>
        <w:gridCol w:w="1635"/>
        <w:gridCol w:w="1500"/>
        <w:gridCol w:w="1464"/>
      </w:tblGrid>
      <w:tr w14:paraId="6C6AB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1" w:type="dxa"/>
            <w:noWrap w:val="0"/>
            <w:vAlign w:val="center"/>
          </w:tcPr>
          <w:p w14:paraId="6CD5C4BB">
            <w:pPr>
              <w:spacing w:line="240" w:lineRule="auto"/>
              <w:jc w:val="center"/>
              <w:rPr>
                <w:rFonts w:hint="eastAsia" w:ascii="宋体" w:hAnsi="宋体" w:eastAsia="宋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807" w:type="dxa"/>
            <w:noWrap w:val="0"/>
            <w:vAlign w:val="center"/>
          </w:tcPr>
          <w:p w14:paraId="4CF9EF82">
            <w:pPr>
              <w:spacing w:line="240" w:lineRule="auto"/>
              <w:jc w:val="center"/>
              <w:rPr>
                <w:rFonts w:hint="eastAsia" w:ascii="宋体" w:hAnsi="宋体" w:cs="黑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黑体"/>
                <w:kern w:val="0"/>
                <w:sz w:val="18"/>
                <w:szCs w:val="18"/>
              </w:rPr>
              <w:t>批量</w:t>
            </w:r>
          </w:p>
        </w:tc>
        <w:tc>
          <w:tcPr>
            <w:tcW w:w="1635" w:type="dxa"/>
            <w:noWrap w:val="0"/>
            <w:vAlign w:val="center"/>
          </w:tcPr>
          <w:p w14:paraId="09FCA3A8">
            <w:pPr>
              <w:spacing w:line="240" w:lineRule="auto"/>
              <w:jc w:val="center"/>
              <w:rPr>
                <w:rFonts w:hint="eastAsia" w:ascii="宋体" w:hAnsi="宋体" w:cs="黑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黑体"/>
                <w:kern w:val="0"/>
                <w:sz w:val="18"/>
                <w:szCs w:val="18"/>
              </w:rPr>
              <w:t>抽样数量</w:t>
            </w:r>
          </w:p>
        </w:tc>
        <w:tc>
          <w:tcPr>
            <w:tcW w:w="1500" w:type="dxa"/>
            <w:noWrap w:val="0"/>
            <w:vAlign w:val="center"/>
          </w:tcPr>
          <w:p w14:paraId="6BEB46D1">
            <w:pPr>
              <w:spacing w:line="240" w:lineRule="auto"/>
              <w:jc w:val="center"/>
              <w:rPr>
                <w:rFonts w:hint="eastAsia" w:ascii="宋体" w:hAnsi="宋体" w:cs="黑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黑体"/>
                <w:kern w:val="0"/>
                <w:sz w:val="18"/>
                <w:szCs w:val="18"/>
              </w:rPr>
              <w:t>检验数量</w:t>
            </w:r>
          </w:p>
        </w:tc>
        <w:tc>
          <w:tcPr>
            <w:tcW w:w="1464" w:type="dxa"/>
            <w:noWrap w:val="0"/>
            <w:vAlign w:val="center"/>
          </w:tcPr>
          <w:p w14:paraId="0D923A7E">
            <w:pPr>
              <w:spacing w:line="240" w:lineRule="auto"/>
              <w:jc w:val="center"/>
              <w:rPr>
                <w:rFonts w:hint="eastAsia" w:ascii="宋体" w:hAnsi="宋体" w:cs="黑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黑体"/>
                <w:kern w:val="0"/>
                <w:sz w:val="18"/>
                <w:szCs w:val="18"/>
              </w:rPr>
              <w:t>备样数量</w:t>
            </w:r>
          </w:p>
        </w:tc>
      </w:tr>
      <w:tr w14:paraId="771C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1" w:type="dxa"/>
            <w:noWrap w:val="0"/>
            <w:vAlign w:val="center"/>
          </w:tcPr>
          <w:p w14:paraId="556144A0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07" w:type="dxa"/>
            <w:noWrap w:val="0"/>
            <w:vAlign w:val="center"/>
          </w:tcPr>
          <w:p w14:paraId="14A73A98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通用硅酸盐水泥</w:t>
            </w:r>
          </w:p>
        </w:tc>
        <w:tc>
          <w:tcPr>
            <w:tcW w:w="1635" w:type="dxa"/>
            <w:noWrap w:val="0"/>
            <w:vAlign w:val="center"/>
          </w:tcPr>
          <w:p w14:paraId="5FEFE34A">
            <w:pPr>
              <w:spacing w:line="240" w:lineRule="auto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20kg</w:t>
            </w:r>
          </w:p>
        </w:tc>
        <w:tc>
          <w:tcPr>
            <w:tcW w:w="1500" w:type="dxa"/>
            <w:noWrap w:val="0"/>
            <w:vAlign w:val="center"/>
          </w:tcPr>
          <w:p w14:paraId="6E16AF25">
            <w:pPr>
              <w:spacing w:line="240" w:lineRule="auto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10kg</w:t>
            </w:r>
          </w:p>
        </w:tc>
        <w:tc>
          <w:tcPr>
            <w:tcW w:w="1464" w:type="dxa"/>
            <w:noWrap w:val="0"/>
            <w:vAlign w:val="center"/>
          </w:tcPr>
          <w:p w14:paraId="0A41AD50">
            <w:pPr>
              <w:spacing w:line="240" w:lineRule="auto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10kg</w:t>
            </w:r>
          </w:p>
        </w:tc>
      </w:tr>
    </w:tbl>
    <w:p w14:paraId="2C121A2A">
      <w:pPr>
        <w:spacing w:line="360" w:lineRule="auto"/>
        <w:ind w:firstLine="352" w:firstLineChars="196"/>
        <w:jc w:val="center"/>
        <w:rPr>
          <w:rFonts w:hint="eastAsia"/>
          <w:b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表2</w:t>
      </w:r>
      <w:r>
        <w:rPr>
          <w:rFonts w:hint="eastAsia" w:ascii="宋体" w:hAnsi="宋体" w:eastAsia="宋体" w:cs="宋体"/>
          <w:kern w:val="0"/>
          <w:sz w:val="18"/>
          <w:szCs w:val="18"/>
        </w:rPr>
        <w:t>抽查产品种类及标准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3453"/>
        <w:gridCol w:w="2981"/>
      </w:tblGrid>
      <w:tr w14:paraId="7E89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ABFC3">
            <w:pPr>
              <w:pStyle w:val="33"/>
              <w:ind w:firstLine="0" w:firstLineChars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077D2">
            <w:pPr>
              <w:pStyle w:val="33"/>
              <w:ind w:firstLine="36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产品种类名称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8D6D8">
            <w:pPr>
              <w:pStyle w:val="33"/>
              <w:ind w:firstLine="0" w:firstLineChars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产品标准</w:t>
            </w:r>
          </w:p>
        </w:tc>
      </w:tr>
      <w:tr w14:paraId="1C651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5DA1A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BE6B1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硅酸盐水泥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9AAFF">
            <w:pPr>
              <w:widowControl/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 xml:space="preserve">GB </w:t>
            </w:r>
            <w:r>
              <w:rPr>
                <w:rFonts w:hint="default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175—2023</w:t>
            </w:r>
          </w:p>
        </w:tc>
      </w:tr>
      <w:tr w14:paraId="66586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C8F97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DCED2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普通硅酸盐水泥</w:t>
            </w:r>
          </w:p>
        </w:tc>
        <w:tc>
          <w:tcPr>
            <w:tcW w:w="29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1169D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01F9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122F2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07FA8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矿渣硅酸盐水泥</w:t>
            </w:r>
          </w:p>
        </w:tc>
        <w:tc>
          <w:tcPr>
            <w:tcW w:w="29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31806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7109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30E6A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4EC78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粉煤灰硅酸盐水泥</w:t>
            </w:r>
          </w:p>
        </w:tc>
        <w:tc>
          <w:tcPr>
            <w:tcW w:w="29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3153C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051E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51526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5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73B2B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火山灰质硅酸盐水泥</w:t>
            </w:r>
          </w:p>
        </w:tc>
        <w:tc>
          <w:tcPr>
            <w:tcW w:w="29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6348B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09568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1E531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6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9565A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复合硅酸盐水泥</w:t>
            </w:r>
          </w:p>
        </w:tc>
        <w:tc>
          <w:tcPr>
            <w:tcW w:w="29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48B69">
            <w:pPr>
              <w:widowControl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</w:tbl>
    <w:p w14:paraId="7CEF63F3">
      <w:pPr>
        <w:spacing w:line="360" w:lineRule="auto"/>
        <w:ind w:firstLine="422" w:firstLineChars="200"/>
        <w:rPr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</w:rPr>
        <w:t>（</w:t>
      </w:r>
      <w:r>
        <w:rPr>
          <w:rFonts w:hint="eastAsia"/>
          <w:b/>
          <w:color w:val="auto"/>
          <w:highlight w:val="none"/>
          <w:lang w:val="en-US" w:eastAsia="zh-CN"/>
        </w:rPr>
        <w:t>三</w:t>
      </w:r>
      <w:r>
        <w:rPr>
          <w:rFonts w:hint="eastAsia"/>
          <w:b/>
          <w:color w:val="auto"/>
          <w:highlight w:val="none"/>
        </w:rPr>
        <w:t>）样品要求</w:t>
      </w:r>
    </w:p>
    <w:p w14:paraId="5F19205A">
      <w:pPr>
        <w:adjustRightInd w:val="0"/>
        <w:snapToGrid w:val="0"/>
        <w:spacing w:line="360" w:lineRule="auto"/>
        <w:ind w:firstLine="420" w:firstLineChars="200"/>
        <w:rPr>
          <w:rFonts w:hint="eastAsia" w:ascii="宋体" w:eastAsia="宋体" w:cs="微软雅黑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微软雅黑"/>
          <w:color w:val="auto"/>
          <w:szCs w:val="21"/>
          <w:highlight w:val="none"/>
        </w:rPr>
        <w:t>本次抽查的产品</w:t>
      </w:r>
      <w:r>
        <w:rPr>
          <w:rFonts w:hint="eastAsia" w:ascii="宋体" w:hAnsi="宋体" w:cs="微软雅黑"/>
          <w:color w:val="auto"/>
          <w:szCs w:val="21"/>
          <w:highlight w:val="none"/>
          <w:lang w:val="en-US" w:eastAsia="zh-CN"/>
        </w:rPr>
        <w:t>通用硅酸盐水泥</w:t>
      </w:r>
      <w:r>
        <w:rPr>
          <w:rFonts w:hint="eastAsia" w:ascii="宋体" w:hAnsi="宋体" w:cs="微软雅黑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cs="微软雅黑"/>
          <w:color w:val="auto"/>
          <w:szCs w:val="21"/>
          <w:highlight w:val="none"/>
        </w:rPr>
        <w:t>样例见图1和</w:t>
      </w:r>
      <w:r>
        <w:rPr>
          <w:rFonts w:ascii="宋体" w:hAnsi="宋体" w:cs="微软雅黑"/>
          <w:color w:val="auto"/>
          <w:szCs w:val="21"/>
          <w:highlight w:val="none"/>
        </w:rPr>
        <w:t>图</w:t>
      </w:r>
      <w:r>
        <w:rPr>
          <w:rFonts w:hint="eastAsia" w:ascii="宋体" w:hAnsi="宋体" w:cs="微软雅黑"/>
          <w:color w:val="auto"/>
          <w:szCs w:val="21"/>
          <w:highlight w:val="none"/>
        </w:rPr>
        <w:t>2，产品种类见表</w:t>
      </w:r>
      <w:r>
        <w:rPr>
          <w:rFonts w:hint="eastAsia" w:ascii="宋体" w:hAnsi="宋体" w:cs="微软雅黑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微软雅黑"/>
          <w:color w:val="auto"/>
          <w:szCs w:val="21"/>
          <w:highlight w:val="none"/>
          <w:lang w:eastAsia="zh-CN"/>
        </w:rPr>
        <w:t>。</w:t>
      </w:r>
    </w:p>
    <w:p w14:paraId="11FE3C09">
      <w:pPr>
        <w:adjustRightInd w:val="0"/>
        <w:snapToGrid w:val="0"/>
        <w:spacing w:line="360" w:lineRule="auto"/>
        <w:ind w:firstLine="1260" w:firstLineChars="700"/>
        <w:rPr>
          <w:rFonts w:hint="eastAsia" w:ascii="宋体" w:hAnsi="宋体" w:cs="微软雅黑"/>
          <w:color w:val="auto"/>
          <w:szCs w:val="21"/>
          <w:highlight w:val="none"/>
        </w:rPr>
      </w:pPr>
      <w:r>
        <w:rPr>
          <w:color w:val="auto"/>
          <w:sz w:val="18"/>
          <w:szCs w:val="18"/>
          <w:highlight w:val="none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2867025</wp:posOffset>
            </wp:positionH>
            <wp:positionV relativeFrom="paragraph">
              <wp:posOffset>209550</wp:posOffset>
            </wp:positionV>
            <wp:extent cx="2282190" cy="1584960"/>
            <wp:effectExtent l="0" t="0" r="0" b="0"/>
            <wp:wrapNone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  <w:sz w:val="18"/>
          <w:szCs w:val="18"/>
          <w:highlight w:val="non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201295</wp:posOffset>
            </wp:positionV>
            <wp:extent cx="2359660" cy="1571625"/>
            <wp:effectExtent l="0" t="0" r="0" b="0"/>
            <wp:wrapTight wrapText="bothSides">
              <wp:wrapPolygon>
                <wp:start x="21592" y="-2"/>
                <wp:lineTo x="0" y="0"/>
                <wp:lineTo x="0" y="21600"/>
                <wp:lineTo x="21592" y="21602"/>
                <wp:lineTo x="8" y="21602"/>
                <wp:lineTo x="21600" y="21600"/>
                <wp:lineTo x="21600" y="0"/>
                <wp:lineTo x="8" y="-2"/>
                <wp:lineTo x="21592" y="-2"/>
              </wp:wrapPolygon>
            </wp:wrapTight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966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微软雅黑"/>
          <w:color w:val="auto"/>
          <w:sz w:val="18"/>
          <w:szCs w:val="18"/>
          <w:highlight w:val="none"/>
        </w:rPr>
        <w:t>图</w:t>
      </w:r>
      <w:r>
        <w:rPr>
          <w:rFonts w:ascii="宋体" w:hAnsi="宋体" w:cs="微软雅黑"/>
          <w:color w:val="auto"/>
          <w:sz w:val="18"/>
          <w:szCs w:val="18"/>
          <w:highlight w:val="none"/>
        </w:rPr>
        <w:t xml:space="preserve">1 </w:t>
      </w:r>
      <w:r>
        <w:rPr>
          <w:rFonts w:hint="eastAsia" w:ascii="宋体" w:hAnsi="宋体" w:cs="微软雅黑"/>
          <w:color w:val="auto"/>
          <w:sz w:val="18"/>
          <w:szCs w:val="18"/>
          <w:highlight w:val="none"/>
          <w:lang w:val="en-US" w:eastAsia="zh-CN"/>
        </w:rPr>
        <w:t>袋装</w:t>
      </w:r>
      <w:r>
        <w:rPr>
          <w:rFonts w:ascii="宋体" w:hAnsi="宋体" w:cs="微软雅黑"/>
          <w:color w:val="auto"/>
          <w:sz w:val="18"/>
          <w:szCs w:val="18"/>
          <w:highlight w:val="none"/>
        </w:rPr>
        <w:t>水泥</w:t>
      </w:r>
      <w:r>
        <w:rPr>
          <w:rFonts w:hint="eastAsia" w:ascii="宋体" w:hAnsi="宋体" w:cs="微软雅黑"/>
          <w:color w:val="auto"/>
          <w:sz w:val="18"/>
          <w:szCs w:val="18"/>
          <w:highlight w:val="none"/>
        </w:rPr>
        <w:t xml:space="preserve">产品样例 </w:t>
      </w:r>
      <w:r>
        <w:rPr>
          <w:rFonts w:ascii="宋体" w:hAnsi="宋体" w:cs="微软雅黑"/>
          <w:color w:val="auto"/>
          <w:szCs w:val="21"/>
          <w:highlight w:val="none"/>
        </w:rPr>
        <w:t xml:space="preserve">                         </w:t>
      </w:r>
      <w:r>
        <w:rPr>
          <w:rFonts w:hint="eastAsia" w:ascii="宋体" w:hAnsi="宋体" w:cs="微软雅黑"/>
          <w:color w:val="auto"/>
          <w:sz w:val="18"/>
          <w:szCs w:val="18"/>
          <w:highlight w:val="none"/>
        </w:rPr>
        <w:t>图</w:t>
      </w:r>
      <w:r>
        <w:rPr>
          <w:rFonts w:ascii="宋体" w:hAnsi="宋体" w:cs="微软雅黑"/>
          <w:color w:val="auto"/>
          <w:sz w:val="18"/>
          <w:szCs w:val="18"/>
          <w:highlight w:val="none"/>
        </w:rPr>
        <w:t xml:space="preserve">2 </w:t>
      </w:r>
      <w:r>
        <w:rPr>
          <w:rFonts w:hint="eastAsia" w:ascii="宋体" w:hAnsi="宋体" w:cs="微软雅黑"/>
          <w:color w:val="auto"/>
          <w:sz w:val="18"/>
          <w:szCs w:val="18"/>
          <w:highlight w:val="none"/>
          <w:lang w:val="en-US" w:eastAsia="zh-CN"/>
        </w:rPr>
        <w:t>散装</w:t>
      </w:r>
      <w:r>
        <w:rPr>
          <w:rFonts w:ascii="宋体" w:hAnsi="宋体" w:cs="微软雅黑"/>
          <w:color w:val="auto"/>
          <w:sz w:val="18"/>
          <w:szCs w:val="18"/>
          <w:highlight w:val="none"/>
        </w:rPr>
        <w:t>水泥</w:t>
      </w:r>
      <w:r>
        <w:rPr>
          <w:rFonts w:hint="eastAsia" w:ascii="宋体" w:hAnsi="宋体" w:cs="微软雅黑"/>
          <w:color w:val="auto"/>
          <w:sz w:val="18"/>
          <w:szCs w:val="18"/>
          <w:highlight w:val="none"/>
        </w:rPr>
        <w:t>产品样例</w:t>
      </w:r>
    </w:p>
    <w:p w14:paraId="345BB0B1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 w:cs="微软雅黑"/>
          <w:color w:val="auto"/>
          <w:szCs w:val="21"/>
          <w:highlight w:val="none"/>
        </w:rPr>
      </w:pPr>
    </w:p>
    <w:p w14:paraId="66FE2582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 w:cs="微软雅黑"/>
          <w:color w:val="auto"/>
          <w:szCs w:val="21"/>
          <w:highlight w:val="none"/>
        </w:rPr>
      </w:pPr>
    </w:p>
    <w:p w14:paraId="0279D770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 w:cs="微软雅黑"/>
          <w:color w:val="auto"/>
          <w:szCs w:val="21"/>
          <w:highlight w:val="none"/>
        </w:rPr>
      </w:pPr>
    </w:p>
    <w:p w14:paraId="50221AF4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 w:cs="微软雅黑"/>
          <w:color w:val="auto"/>
          <w:szCs w:val="21"/>
          <w:highlight w:val="none"/>
        </w:rPr>
      </w:pPr>
    </w:p>
    <w:p w14:paraId="2F6F5289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 w:cs="微软雅黑"/>
          <w:color w:val="auto"/>
          <w:szCs w:val="21"/>
          <w:highlight w:val="none"/>
        </w:rPr>
      </w:pPr>
    </w:p>
    <w:p w14:paraId="36D82BD2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 w:cs="微软雅黑"/>
          <w:color w:val="auto"/>
          <w:szCs w:val="21"/>
          <w:highlight w:val="none"/>
        </w:rPr>
      </w:pPr>
    </w:p>
    <w:p w14:paraId="546E412C">
      <w:pPr>
        <w:numPr>
          <w:ilvl w:val="0"/>
          <w:numId w:val="0"/>
        </w:numPr>
        <w:spacing w:line="360" w:lineRule="auto"/>
        <w:ind w:firstLine="422" w:firstLineChars="200"/>
        <w:rPr>
          <w:rFonts w:hint="eastAsia"/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  <w:lang w:eastAsia="zh-CN"/>
        </w:rPr>
        <w:t>（四）</w:t>
      </w:r>
      <w:r>
        <w:rPr>
          <w:rFonts w:hint="eastAsia"/>
          <w:b/>
          <w:color w:val="auto"/>
          <w:highlight w:val="none"/>
        </w:rPr>
        <w:t>抽样形式</w:t>
      </w:r>
    </w:p>
    <w:p w14:paraId="51018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在生产企业成品库内</w:t>
      </w:r>
      <w:r>
        <w:rPr>
          <w:rFonts w:hint="eastAsia" w:ascii="宋体" w:hAnsi="宋体" w:eastAsia="宋体" w:cs="宋体"/>
          <w:bCs/>
          <w:szCs w:val="28"/>
          <w:highlight w:val="none"/>
        </w:rPr>
        <w:t>或销售企业待销的产品中</w:t>
      </w:r>
      <w:r>
        <w:rPr>
          <w:rFonts w:hint="eastAsia" w:ascii="宋体" w:hAnsi="宋体" w:cs="宋体"/>
          <w:bCs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highlight w:val="none"/>
        </w:rPr>
        <w:t>随机抽取有产品质量检验合格证明或者以其他形式证明合格的产品。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生产企业抽样时，同一个受检单位抽取不超过2个不同规格的产品。实体店抽样时，原则上同一个受检单位抽取不超过3个不同生产单位的产品。</w:t>
      </w:r>
    </w:p>
    <w:p w14:paraId="456EB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随机数一般可使用随机数表等方法产生，具体操作见GB/T 10111-2008 《随机数的产生及其在产品质量抽样检验中的应用程序》标准要求。</w:t>
      </w:r>
    </w:p>
    <w:p w14:paraId="29ADAA81">
      <w:pPr>
        <w:adjustRightInd w:val="0"/>
        <w:snapToGrid w:val="0"/>
        <w:spacing w:line="360" w:lineRule="auto"/>
        <w:rPr>
          <w:rFonts w:hint="eastAsia" w:ascii="宋体" w:hAnsi="宋体"/>
          <w:b/>
          <w:color w:val="auto"/>
          <w:szCs w:val="21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t xml:space="preserve">    （</w:t>
      </w:r>
      <w:r>
        <w:rPr>
          <w:rFonts w:hint="eastAsia" w:ascii="宋体" w:hAnsi="宋体"/>
          <w:b/>
          <w:color w:val="auto"/>
          <w:szCs w:val="21"/>
          <w:highlight w:val="none"/>
          <w:lang w:val="en-US" w:eastAsia="zh-CN"/>
        </w:rPr>
        <w:t>五</w:t>
      </w:r>
      <w:r>
        <w:rPr>
          <w:rFonts w:hint="eastAsia" w:ascii="宋体" w:hAnsi="宋体"/>
          <w:b/>
          <w:color w:val="auto"/>
          <w:szCs w:val="21"/>
          <w:highlight w:val="none"/>
        </w:rPr>
        <w:t>）样品获取方式</w:t>
      </w:r>
    </w:p>
    <w:p w14:paraId="5B83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eastAsia="仿宋_GB2312"/>
          <w:kern w:val="0"/>
          <w:szCs w:val="21"/>
        </w:rPr>
      </w:pPr>
      <w:bookmarkStart w:id="0" w:name="_Hlk73394482"/>
      <w:r>
        <w:rPr>
          <w:rFonts w:hint="eastAsia" w:cs="宋体"/>
          <w:color w:val="auto"/>
          <w:szCs w:val="21"/>
          <w:highlight w:val="none"/>
        </w:rPr>
        <w:t>检验样品</w:t>
      </w:r>
      <w:r>
        <w:rPr>
          <w:rFonts w:hint="eastAsia" w:cs="宋体"/>
          <w:color w:val="auto"/>
          <w:szCs w:val="21"/>
          <w:highlight w:val="none"/>
          <w:lang w:val="en-US" w:eastAsia="zh-CN"/>
        </w:rPr>
        <w:t>和备用样品均以</w:t>
      </w:r>
      <w:r>
        <w:rPr>
          <w:rFonts w:hint="eastAsia" w:cs="宋体"/>
          <w:color w:val="auto"/>
          <w:szCs w:val="21"/>
          <w:highlight w:val="none"/>
        </w:rPr>
        <w:t>购买</w:t>
      </w:r>
      <w:r>
        <w:rPr>
          <w:rFonts w:hint="eastAsia" w:cs="宋体"/>
          <w:szCs w:val="21"/>
          <w:lang w:val="en-US" w:eastAsia="zh-CN"/>
        </w:rPr>
        <w:t>方式获取</w:t>
      </w:r>
      <w:r>
        <w:rPr>
          <w:rFonts w:hint="eastAsia"/>
        </w:rPr>
        <w:t>，</w:t>
      </w:r>
      <w:r>
        <w:rPr>
          <w:rFonts w:hint="eastAsia" w:ascii="宋体" w:hAnsi="宋体" w:cs="方正仿宋简体"/>
          <w:szCs w:val="21"/>
        </w:rPr>
        <w:t>抽取样品的单价按照该产品的销售价核算，没有标价的，以同类产品的市场价格为准。</w:t>
      </w:r>
      <w:bookmarkEnd w:id="0"/>
      <w:r>
        <w:rPr>
          <w:rFonts w:hint="eastAsia" w:eastAsia="仿宋_GB2312"/>
          <w:kern w:val="0"/>
          <w:szCs w:val="21"/>
        </w:rPr>
        <w:t xml:space="preserve">  </w:t>
      </w:r>
    </w:p>
    <w:p w14:paraId="7BC2B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方正仿宋简体"/>
          <w:szCs w:val="21"/>
          <w:lang w:val="en-US" w:eastAsia="zh-CN"/>
        </w:rPr>
      </w:pPr>
      <w:r>
        <w:rPr>
          <w:rFonts w:hint="eastAsia" w:ascii="宋体" w:hAnsi="宋体" w:eastAsia="宋体" w:cs="方正仿宋简体"/>
          <w:szCs w:val="21"/>
          <w:lang w:val="en-US" w:eastAsia="zh-CN"/>
        </w:rPr>
        <w:t>备份样品</w:t>
      </w:r>
      <w:r>
        <w:rPr>
          <w:rFonts w:hint="eastAsia" w:ascii="宋体" w:hAnsi="宋体" w:eastAsia="宋体" w:cs="方正仿宋简体"/>
          <w:szCs w:val="21"/>
        </w:rPr>
        <w:t>封存于</w:t>
      </w:r>
      <w:r>
        <w:rPr>
          <w:rFonts w:hint="eastAsia" w:ascii="宋体" w:hAnsi="宋体" w:eastAsia="宋体" w:cs="方正仿宋简体"/>
          <w:szCs w:val="21"/>
          <w:lang w:val="en-US" w:eastAsia="zh-CN"/>
        </w:rPr>
        <w:t>受检单位。</w:t>
      </w:r>
    </w:p>
    <w:p w14:paraId="48792EB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方正仿宋简体"/>
          <w:szCs w:val="21"/>
          <w:lang w:val="en-US" w:eastAsia="zh-CN"/>
        </w:rPr>
      </w:pPr>
    </w:p>
    <w:p w14:paraId="09F9A94A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bCs/>
          <w:color w:val="000000"/>
          <w:szCs w:val="21"/>
        </w:rPr>
      </w:pPr>
      <w:r>
        <w:rPr>
          <w:rFonts w:hint="eastAsia" w:ascii="黑体" w:hAnsi="黑体" w:eastAsia="黑体"/>
          <w:b/>
          <w:bCs/>
          <w:color w:val="000000"/>
          <w:szCs w:val="21"/>
        </w:rPr>
        <w:t>二、</w:t>
      </w:r>
      <w:r>
        <w:rPr>
          <w:rFonts w:hint="eastAsia" w:ascii="黑体" w:hAnsi="黑体" w:eastAsia="黑体"/>
          <w:b/>
          <w:color w:val="000000"/>
          <w:szCs w:val="21"/>
        </w:rPr>
        <w:t>企业生产规模划分</w:t>
      </w:r>
    </w:p>
    <w:p w14:paraId="2097C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企业生产规模按照国家统计局《统计上大中小微型企业划分办法》进行划分见表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5A24E56E">
      <w:pPr>
        <w:spacing w:line="360" w:lineRule="auto"/>
        <w:ind w:firstLine="360" w:firstLineChars="200"/>
        <w:jc w:val="center"/>
        <w:rPr>
          <w:rFonts w:hint="eastAsia" w:ascii="Arial" w:hAnsi="Arial" w:cs="Arial"/>
          <w:color w:val="auto"/>
          <w:sz w:val="18"/>
          <w:szCs w:val="18"/>
        </w:rPr>
      </w:pPr>
      <w:r>
        <w:rPr>
          <w:rFonts w:hint="eastAsia" w:ascii="宋体" w:hAnsi="宋体" w:cs="宋体"/>
          <w:color w:val="auto"/>
          <w:sz w:val="18"/>
          <w:szCs w:val="18"/>
        </w:rPr>
        <w:t>表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18"/>
          <w:szCs w:val="18"/>
        </w:rPr>
        <w:t xml:space="preserve">  生产企业规模划分方法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390"/>
        <w:gridCol w:w="851"/>
        <w:gridCol w:w="1276"/>
        <w:gridCol w:w="1587"/>
        <w:gridCol w:w="1588"/>
        <w:gridCol w:w="1096"/>
      </w:tblGrid>
      <w:tr w14:paraId="75D36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0B76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行业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名称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B088F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指标名称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32047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计量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0E76A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大型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A7140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中型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02CB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小型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F42AF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微型</w:t>
            </w:r>
          </w:p>
        </w:tc>
      </w:tr>
      <w:tr w14:paraId="1E2FC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00CC8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工业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48F4D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从业人员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(X)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4730E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6332D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X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1000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8E7E2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300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X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1000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0A650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X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1B2F1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X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20</w:t>
            </w:r>
          </w:p>
        </w:tc>
      </w:tr>
      <w:tr w14:paraId="3D955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0E0DA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CECFB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营业收入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(Y)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E7D3E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万元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CBA37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Y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40000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5A0C7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2000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Y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40000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C81B0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300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Y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2000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6A46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Y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300</w:t>
            </w:r>
          </w:p>
        </w:tc>
      </w:tr>
    </w:tbl>
    <w:p w14:paraId="1CE44867">
      <w:pPr>
        <w:spacing w:line="360" w:lineRule="auto"/>
        <w:ind w:firstLine="360" w:firstLineChars="200"/>
        <w:rPr>
          <w:rFonts w:hint="eastAsia" w:ascii="Arial" w:hAnsi="Arial" w:cs="Arial"/>
          <w:color w:val="auto"/>
          <w:sz w:val="18"/>
          <w:szCs w:val="18"/>
          <w:lang w:eastAsia="zh-CN"/>
        </w:rPr>
      </w:pPr>
      <w:r>
        <w:rPr>
          <w:rFonts w:hint="eastAsia" w:ascii="宋体" w:hAnsi="宋体"/>
          <w:color w:val="auto"/>
          <w:sz w:val="18"/>
          <w:szCs w:val="18"/>
        </w:rPr>
        <w:t>注：</w:t>
      </w:r>
      <w:r>
        <w:rPr>
          <w:rFonts w:hint="eastAsia" w:ascii="Arial" w:hAnsi="Arial" w:cs="Arial"/>
          <w:color w:val="auto"/>
          <w:sz w:val="18"/>
          <w:szCs w:val="18"/>
        </w:rPr>
        <w:t>大型、中型和小型企业须同时满足所列指标的下限，否则下划一档；微型企业只须满足所列指标中的一项即可</w:t>
      </w:r>
      <w:r>
        <w:rPr>
          <w:rFonts w:hint="eastAsia" w:ascii="Arial" w:hAnsi="Arial" w:cs="Arial"/>
          <w:color w:val="auto"/>
          <w:sz w:val="18"/>
          <w:szCs w:val="18"/>
          <w:lang w:eastAsia="zh-CN"/>
        </w:rPr>
        <w:t>。</w:t>
      </w:r>
    </w:p>
    <w:p w14:paraId="0C75B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outlineLvl w:val="1"/>
        <w:rPr>
          <w:rFonts w:hint="eastAsia" w:ascii="宋体" w:hAnsi="宋体" w:eastAsia="宋体" w:cs="方正仿宋简体"/>
          <w:color w:val="auto"/>
          <w:szCs w:val="21"/>
          <w:lang w:eastAsia="zh-CN"/>
        </w:rPr>
      </w:pPr>
      <w:r>
        <w:rPr>
          <w:rFonts w:hint="eastAsia" w:ascii="宋体" w:hAnsi="宋体" w:eastAsia="宋体" w:cs="方正仿宋简体"/>
          <w:color w:val="auto"/>
          <w:szCs w:val="21"/>
          <w:lang w:eastAsia="zh-CN"/>
        </w:rPr>
        <w:t>流通领域不进行规模划分。</w:t>
      </w:r>
    </w:p>
    <w:p w14:paraId="5CBF0B4C">
      <w:pPr>
        <w:spacing w:line="360" w:lineRule="auto"/>
        <w:ind w:firstLine="360" w:firstLineChars="200"/>
        <w:rPr>
          <w:rFonts w:hint="eastAsia" w:ascii="Arial" w:hAnsi="Arial" w:cs="Arial"/>
          <w:color w:val="auto"/>
          <w:sz w:val="18"/>
          <w:szCs w:val="18"/>
          <w:lang w:eastAsia="zh-CN"/>
        </w:rPr>
      </w:pPr>
    </w:p>
    <w:p w14:paraId="5D49857B">
      <w:pPr>
        <w:adjustRightInd w:val="0"/>
        <w:snapToGrid w:val="0"/>
        <w:spacing w:line="360" w:lineRule="auto"/>
        <w:ind w:firstLine="422" w:firstLineChars="200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bCs/>
          <w:color w:val="000000"/>
          <w:szCs w:val="21"/>
        </w:rPr>
        <w:t>三、</w:t>
      </w:r>
      <w:r>
        <w:rPr>
          <w:rFonts w:hint="eastAsia" w:ascii="黑体" w:hAnsi="黑体" w:eastAsia="黑体"/>
          <w:b/>
          <w:color w:val="000000"/>
          <w:szCs w:val="21"/>
        </w:rPr>
        <w:t>产品管理情况</w:t>
      </w:r>
    </w:p>
    <w:p w14:paraId="2333D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方正仿宋简体"/>
          <w:color w:val="auto"/>
          <w:szCs w:val="21"/>
        </w:rPr>
      </w:pPr>
      <w:r>
        <w:rPr>
          <w:rFonts w:hint="eastAsia" w:ascii="宋体" w:hAnsi="宋体" w:cs="方正仿宋简体"/>
          <w:color w:val="auto"/>
          <w:szCs w:val="21"/>
          <w:lang w:val="en-US" w:eastAsia="zh-CN"/>
        </w:rPr>
        <w:t>通用硅酸盐水泥</w:t>
      </w:r>
      <w:r>
        <w:rPr>
          <w:rFonts w:hint="eastAsia" w:ascii="宋体" w:hAnsi="宋体" w:cs="方正仿宋简体"/>
          <w:color w:val="auto"/>
          <w:szCs w:val="21"/>
        </w:rPr>
        <w:t>产品是国家工业生产许可证管理产品。近年来，随着水泥生产许可证换发证工作的进行，大部分企业按照新版《水泥产品生产许可证实施细则》的要求，对生产设备进行了技术改造和更新，促进了水泥产业结构的调整，落后水泥产能已基本退出市场。2017年，中国建筑材料联合会发布了T/CBMF</w:t>
      </w:r>
      <w:r>
        <w:rPr>
          <w:rFonts w:ascii="宋体" w:hAnsi="宋体" w:cs="方正仿宋简体"/>
          <w:color w:val="auto"/>
          <w:szCs w:val="21"/>
        </w:rPr>
        <w:t xml:space="preserve"> </w:t>
      </w:r>
      <w:r>
        <w:rPr>
          <w:rFonts w:hint="eastAsia" w:ascii="宋体" w:hAnsi="宋体" w:cs="方正仿宋简体"/>
          <w:color w:val="auto"/>
          <w:szCs w:val="21"/>
        </w:rPr>
        <w:t>17-2017《水泥生产企业质量管理规程》,进一步加强了对水泥企业的管理，保证和稳定了水泥产品的质量。</w:t>
      </w:r>
    </w:p>
    <w:p w14:paraId="2EBC5BD7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方正仿宋简体"/>
          <w:color w:val="auto"/>
          <w:szCs w:val="21"/>
        </w:rPr>
      </w:pPr>
    </w:p>
    <w:p w14:paraId="03FFE5B9">
      <w:pPr>
        <w:numPr>
          <w:ilvl w:val="0"/>
          <w:numId w:val="2"/>
        </w:num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抽查产品的标准体系状况</w:t>
      </w:r>
    </w:p>
    <w:p w14:paraId="13E8988F">
      <w:pPr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bCs/>
          <w:color w:val="000000"/>
          <w:szCs w:val="21"/>
          <w:lang w:val="en-US" w:eastAsia="zh-CN"/>
        </w:rPr>
      </w:pPr>
      <w:r>
        <w:rPr>
          <w:rFonts w:hint="eastAsia"/>
          <w:color w:val="auto"/>
          <w:kern w:val="2"/>
        </w:rPr>
        <w:t>GB</w:t>
      </w:r>
      <w:r>
        <w:rPr>
          <w:rFonts w:hint="eastAsia"/>
          <w:color w:val="auto"/>
          <w:kern w:val="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Cs w:val="21"/>
        </w:rPr>
        <w:t>175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color w:val="000000"/>
          <w:szCs w:val="21"/>
        </w:rPr>
        <w:t>2023</w:t>
      </w:r>
      <w:r>
        <w:rPr>
          <w:rFonts w:hint="eastAsia"/>
          <w:color w:val="auto"/>
          <w:kern w:val="2"/>
        </w:rPr>
        <w:t>《通用硅酸盐水泥》</w:t>
      </w:r>
      <w:r>
        <w:rPr>
          <w:rFonts w:hint="eastAsia"/>
          <w:color w:val="auto"/>
          <w:kern w:val="2"/>
          <w:lang w:eastAsia="zh-CN"/>
        </w:rPr>
        <w:t>，</w:t>
      </w:r>
      <w:r>
        <w:rPr>
          <w:rFonts w:hint="eastAsia"/>
          <w:color w:val="auto"/>
          <w:kern w:val="2"/>
        </w:rPr>
        <w:t>该标准</w:t>
      </w:r>
      <w:r>
        <w:rPr>
          <w:rFonts w:hint="eastAsia"/>
          <w:color w:val="auto"/>
          <w:kern w:val="2"/>
          <w:lang w:eastAsia="zh-CN"/>
        </w:rPr>
        <w:t>于</w:t>
      </w:r>
      <w:r>
        <w:rPr>
          <w:rFonts w:hint="eastAsia"/>
          <w:color w:val="auto"/>
          <w:kern w:val="2"/>
        </w:rPr>
        <w:t>20</w:t>
      </w:r>
      <w:r>
        <w:rPr>
          <w:rFonts w:hint="eastAsia"/>
          <w:color w:val="auto"/>
          <w:kern w:val="2"/>
          <w:lang w:val="en-US" w:eastAsia="zh-CN"/>
        </w:rPr>
        <w:t>23</w:t>
      </w:r>
      <w:r>
        <w:rPr>
          <w:rFonts w:hint="eastAsia"/>
          <w:color w:val="auto"/>
          <w:kern w:val="2"/>
        </w:rPr>
        <w:t>年</w:t>
      </w:r>
      <w:r>
        <w:rPr>
          <w:rFonts w:hint="eastAsia"/>
          <w:color w:val="auto"/>
          <w:kern w:val="2"/>
          <w:lang w:val="en-US" w:eastAsia="zh-CN"/>
        </w:rPr>
        <w:t>11</w:t>
      </w:r>
      <w:r>
        <w:rPr>
          <w:rFonts w:hint="eastAsia"/>
          <w:color w:val="auto"/>
          <w:kern w:val="2"/>
        </w:rPr>
        <w:t>月</w:t>
      </w:r>
      <w:r>
        <w:rPr>
          <w:rFonts w:hint="eastAsia"/>
          <w:color w:val="auto"/>
          <w:kern w:val="2"/>
          <w:lang w:val="en-US" w:eastAsia="zh-CN"/>
        </w:rPr>
        <w:t>27</w:t>
      </w:r>
      <w:r>
        <w:rPr>
          <w:rFonts w:hint="eastAsia"/>
          <w:color w:val="auto"/>
          <w:kern w:val="2"/>
        </w:rPr>
        <w:t>日发布，</w:t>
      </w:r>
      <w:r>
        <w:rPr>
          <w:rFonts w:hint="eastAsia"/>
          <w:color w:val="auto"/>
          <w:kern w:val="2"/>
          <w:lang w:eastAsia="zh-CN"/>
        </w:rPr>
        <w:t>已于</w:t>
      </w:r>
      <w:r>
        <w:rPr>
          <w:rFonts w:hint="eastAsia"/>
          <w:color w:val="auto"/>
          <w:kern w:val="2"/>
          <w:lang w:val="en-US" w:eastAsia="zh-CN"/>
        </w:rPr>
        <w:t>2024</w:t>
      </w:r>
      <w:r>
        <w:rPr>
          <w:rFonts w:hint="eastAsia"/>
          <w:color w:val="auto"/>
          <w:kern w:val="2"/>
        </w:rPr>
        <w:t>年06月01日实施。</w:t>
      </w:r>
      <w:r>
        <w:rPr>
          <w:rFonts w:hint="eastAsia"/>
          <w:color w:val="auto"/>
          <w:kern w:val="2"/>
          <w:lang w:eastAsia="zh-CN"/>
        </w:rPr>
        <w:t>该标准由中华人民共和国工业和信息化部提出并归口。</w:t>
      </w:r>
    </w:p>
    <w:p w14:paraId="67624216"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000000"/>
          <w:szCs w:val="21"/>
        </w:rPr>
      </w:pP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>通用硅酸盐水泥</w:t>
      </w:r>
      <w:r>
        <w:rPr>
          <w:rFonts w:hint="eastAsia" w:ascii="宋体" w:hAnsi="宋体" w:eastAsia="宋体" w:cs="Times New Roman"/>
          <w:bCs/>
          <w:color w:val="000000"/>
          <w:szCs w:val="21"/>
        </w:rPr>
        <w:t>产品检验方法涉及的标准为：</w:t>
      </w:r>
    </w:p>
    <w:p w14:paraId="0F10A209"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Cs/>
          <w:color w:val="000000"/>
          <w:szCs w:val="21"/>
          <w:lang w:val="en-US" w:eastAsia="zh-CN"/>
        </w:rPr>
        <w:t>GB 175—2023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 xml:space="preserve">    通用硅酸盐水泥</w:t>
      </w:r>
    </w:p>
    <w:p w14:paraId="6A944929"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Cs/>
          <w:color w:val="000000"/>
          <w:szCs w:val="21"/>
        </w:rPr>
        <w:fldChar w:fldCharType="begin"/>
      </w:r>
      <w:r>
        <w:rPr>
          <w:rFonts w:hint="default" w:ascii="宋体" w:hAnsi="宋体" w:eastAsia="宋体" w:cs="Times New Roman"/>
          <w:bCs/>
          <w:color w:val="000000"/>
          <w:szCs w:val="21"/>
        </w:rPr>
        <w:instrText xml:space="preserve">HYPERLINK "javascript:__doPostBack('ctl00$ctl00$ContentPlaceHolder1$ContentPlaceHolder1$rptStandard$ctl00$lbtnDetail','')" \o "点击查看标准详细信息"</w:instrText>
      </w:r>
      <w:r>
        <w:rPr>
          <w:rFonts w:hint="default" w:ascii="宋体" w:hAnsi="宋体" w:eastAsia="宋体" w:cs="Times New Roman"/>
          <w:bCs/>
          <w:color w:val="000000"/>
          <w:szCs w:val="21"/>
        </w:rPr>
        <w:fldChar w:fldCharType="separate"/>
      </w:r>
      <w:r>
        <w:rPr>
          <w:rFonts w:hint="default" w:ascii="宋体" w:hAnsi="宋体" w:eastAsia="宋体" w:cs="Times New Roman"/>
          <w:bCs/>
          <w:color w:val="000000"/>
          <w:szCs w:val="21"/>
        </w:rPr>
        <w:t>GB/T 176</w:t>
      </w:r>
      <w:r>
        <w:rPr>
          <w:rFonts w:hint="default" w:ascii="宋体" w:hAnsi="宋体" w:eastAsia="宋体" w:cs="Times New Roman"/>
          <w:bCs/>
          <w:color w:val="000000"/>
          <w:szCs w:val="21"/>
        </w:rPr>
        <w:fldChar w:fldCharType="end"/>
      </w:r>
      <w:r>
        <w:rPr>
          <w:rFonts w:hint="default" w:ascii="宋体" w:hAnsi="宋体" w:eastAsia="宋体" w:cs="Times New Roman"/>
          <w:bCs/>
          <w:color w:val="000000"/>
          <w:szCs w:val="21"/>
        </w:rPr>
        <w:t>—20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>17</w:t>
      </w:r>
      <w:r>
        <w:rPr>
          <w:rFonts w:hint="eastAsia" w:ascii="宋体" w:hAnsi="宋体" w:eastAsia="宋体" w:cs="Times New Roman"/>
          <w:bCs/>
          <w:color w:val="000000"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 xml:space="preserve"> 水泥化学分析方法</w:t>
      </w:r>
    </w:p>
    <w:p w14:paraId="0B85B633"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Cs/>
          <w:color w:val="000000"/>
          <w:szCs w:val="21"/>
        </w:rPr>
        <w:fldChar w:fldCharType="begin"/>
      </w:r>
      <w:r>
        <w:rPr>
          <w:rFonts w:hint="default" w:ascii="宋体" w:hAnsi="宋体" w:eastAsia="宋体" w:cs="Times New Roman"/>
          <w:bCs/>
          <w:color w:val="000000"/>
          <w:szCs w:val="21"/>
        </w:rPr>
        <w:instrText xml:space="preserve">HYPERLINK "javascript:__doPostBack('ctl00$ctl00$ContentPlaceHolder1$ContentPlaceHolder1$rptStandard$ctl00$lbtnDetail','')" \o "点击查看标准详细信息"</w:instrText>
      </w:r>
      <w:r>
        <w:rPr>
          <w:rFonts w:hint="default" w:ascii="宋体" w:hAnsi="宋体" w:eastAsia="宋体" w:cs="Times New Roman"/>
          <w:bCs/>
          <w:color w:val="000000"/>
          <w:szCs w:val="21"/>
        </w:rPr>
        <w:fldChar w:fldCharType="separate"/>
      </w:r>
      <w:r>
        <w:rPr>
          <w:rFonts w:hint="default" w:ascii="宋体" w:hAnsi="宋体" w:eastAsia="宋体" w:cs="Times New Roman"/>
          <w:bCs/>
          <w:color w:val="000000"/>
          <w:szCs w:val="21"/>
        </w:rPr>
        <w:t>GB/T 176</w:t>
      </w:r>
      <w:r>
        <w:rPr>
          <w:rFonts w:hint="default" w:ascii="宋体" w:hAnsi="宋体" w:eastAsia="宋体" w:cs="Times New Roman"/>
          <w:bCs/>
          <w:color w:val="000000"/>
          <w:szCs w:val="21"/>
        </w:rPr>
        <w:fldChar w:fldCharType="end"/>
      </w:r>
      <w:r>
        <w:rPr>
          <w:rFonts w:hint="default" w:ascii="宋体" w:hAnsi="宋体" w:eastAsia="宋体" w:cs="Times New Roman"/>
          <w:bCs/>
          <w:color w:val="000000"/>
          <w:szCs w:val="21"/>
        </w:rPr>
        <w:t>—20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>25</w:t>
      </w:r>
      <w:r>
        <w:rPr>
          <w:rFonts w:hint="eastAsia" w:ascii="宋体" w:hAnsi="宋体" w:eastAsia="宋体" w:cs="Times New Roman"/>
          <w:bCs/>
          <w:color w:val="000000"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 xml:space="preserve"> 水泥化学分析方法</w:t>
      </w:r>
    </w:p>
    <w:p w14:paraId="0375C773"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Cs/>
          <w:color w:val="000000"/>
          <w:szCs w:val="21"/>
          <w:lang w:val="en-US" w:eastAsia="zh-CN"/>
        </w:rPr>
        <w:t>GB/T 1345—2005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 xml:space="preserve">  水泥细度检验方法 筛析法</w:t>
      </w:r>
    </w:p>
    <w:p w14:paraId="7ABDEFB2"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color w:val="000000"/>
          <w:szCs w:val="21"/>
        </w:rPr>
        <w:t>GB/T 1346—2024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 xml:space="preserve"> 水泥标准稠度用水量、凝结时间与安定性检验方法</w:t>
      </w:r>
    </w:p>
    <w:p w14:paraId="6B2146E0"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Cs/>
          <w:color w:val="000000"/>
          <w:szCs w:val="21"/>
          <w:lang w:val="en-US" w:eastAsia="zh-CN"/>
        </w:rPr>
        <w:t>GB/T 17671—2021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 xml:space="preserve"> 水泥胶砂强度检验方法(ISO法)</w:t>
      </w:r>
    </w:p>
    <w:p w14:paraId="6C49FB73"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Cs/>
          <w:color w:val="000000"/>
          <w:szCs w:val="21"/>
          <w:lang w:val="en-US" w:eastAsia="zh-CN"/>
        </w:rPr>
        <w:t>GB/T 2419—2005</w:t>
      </w:r>
      <w:r>
        <w:rPr>
          <w:rFonts w:hint="eastAsia" w:ascii="宋体" w:hAnsi="宋体" w:eastAsia="宋体" w:cs="Times New Roman"/>
          <w:bCs/>
          <w:color w:val="000000"/>
          <w:szCs w:val="21"/>
          <w:lang w:val="en-US" w:eastAsia="zh-CN"/>
        </w:rPr>
        <w:t xml:space="preserve">  水泥胶砂流动度测定方法</w:t>
      </w:r>
    </w:p>
    <w:p w14:paraId="08DD95E8">
      <w:pPr>
        <w:pStyle w:val="26"/>
        <w:snapToGrid w:val="0"/>
        <w:spacing w:line="360" w:lineRule="auto"/>
        <w:ind w:firstLine="420"/>
        <w:jc w:val="left"/>
        <w:rPr>
          <w:rFonts w:hint="eastAsia" w:hAnsi="宋体"/>
          <w:kern w:val="2"/>
          <w:szCs w:val="21"/>
        </w:rPr>
      </w:pPr>
    </w:p>
    <w:p w14:paraId="1AEFBB21">
      <w:pPr>
        <w:numPr>
          <w:ilvl w:val="0"/>
          <w:numId w:val="2"/>
        </w:num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样品处置</w:t>
      </w:r>
    </w:p>
    <w:p w14:paraId="2ED951F0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bCs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（一）样品包装</w:t>
      </w:r>
    </w:p>
    <w:p w14:paraId="168A4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为确保样品的完好有效，</w:t>
      </w:r>
      <w:r>
        <w:rPr>
          <w:color w:val="auto"/>
        </w:rPr>
        <w:t>将检验样品和备用样品分别用两层</w:t>
      </w:r>
      <w:r>
        <w:rPr>
          <w:rFonts w:hint="eastAsia"/>
          <w:color w:val="auto"/>
        </w:rPr>
        <w:t>聚乙烯</w:t>
      </w:r>
      <w:r>
        <w:rPr>
          <w:color w:val="auto"/>
        </w:rPr>
        <w:t>塑料袋密封、包装好，外面用牛皮纸袋或编织袋包好，</w:t>
      </w:r>
      <w:r>
        <w:rPr>
          <w:rFonts w:hint="eastAsia" w:ascii="宋体" w:hAnsi="宋体"/>
          <w:color w:val="auto"/>
          <w:szCs w:val="21"/>
        </w:rPr>
        <w:t>将封条粘贴于已包装样品封口处</w:t>
      </w:r>
      <w:r>
        <w:rPr>
          <w:rFonts w:hint="eastAsia" w:ascii="宋体" w:hAnsi="宋体"/>
          <w:color w:val="000000"/>
          <w:szCs w:val="21"/>
        </w:rPr>
        <w:t>。</w:t>
      </w:r>
    </w:p>
    <w:p w14:paraId="5671AA21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（二）样品签封</w:t>
      </w:r>
    </w:p>
    <w:p w14:paraId="36E49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应采取有效的防拆封措施，用封条对检验样</w:t>
      </w:r>
      <w:r>
        <w:rPr>
          <w:rFonts w:hint="eastAsia" w:ascii="宋体" w:hAnsi="宋体"/>
          <w:color w:val="000000"/>
          <w:szCs w:val="21"/>
          <w:lang w:val="en-US" w:eastAsia="zh-CN"/>
        </w:rPr>
        <w:t>品</w:t>
      </w:r>
      <w:r>
        <w:rPr>
          <w:rFonts w:hint="eastAsia" w:ascii="宋体" w:hAnsi="宋体"/>
          <w:color w:val="000000"/>
          <w:szCs w:val="21"/>
        </w:rPr>
        <w:t>和备用样品进行分别封样，</w:t>
      </w:r>
      <w:r>
        <w:rPr>
          <w:rFonts w:hint="eastAsia" w:ascii="宋体" w:hAnsi="宋体" w:cs="宋体"/>
          <w:color w:val="auto"/>
        </w:rPr>
        <w:t>封条上应有抽样人员、</w:t>
      </w:r>
      <w:r>
        <w:rPr>
          <w:rFonts w:hint="eastAsia" w:ascii="宋体" w:hAnsi="宋体"/>
          <w:color w:val="auto"/>
          <w:szCs w:val="21"/>
        </w:rPr>
        <w:t>被抽样生产</w:t>
      </w:r>
      <w:r>
        <w:rPr>
          <w:rFonts w:hint="eastAsia" w:ascii="宋体" w:hAnsi="宋体"/>
          <w:color w:val="auto"/>
          <w:szCs w:val="21"/>
          <w:lang w:eastAsia="zh-CN"/>
        </w:rPr>
        <w:t>企业</w:t>
      </w:r>
      <w:r>
        <w:rPr>
          <w:rFonts w:hint="eastAsia" w:ascii="宋体" w:hAnsi="宋体" w:cs="宋体"/>
          <w:color w:val="auto"/>
        </w:rPr>
        <w:t>代表签字确认信息、</w:t>
      </w:r>
      <w:r>
        <w:rPr>
          <w:rFonts w:hint="eastAsia" w:ascii="宋体" w:hAnsi="宋体"/>
          <w:color w:val="auto"/>
          <w:szCs w:val="21"/>
        </w:rPr>
        <w:t>抽样机构盖章、被抽样生产企业盖章及抽样日期、检验样/备份样等标识</w:t>
      </w:r>
      <w:r>
        <w:rPr>
          <w:rFonts w:hint="eastAsia" w:ascii="宋体" w:hAnsi="宋体" w:cs="宋体"/>
          <w:color w:val="auto"/>
        </w:rPr>
        <w:t>。</w:t>
      </w:r>
      <w:r>
        <w:rPr>
          <w:rFonts w:hint="eastAsia"/>
          <w:szCs w:val="21"/>
        </w:rPr>
        <w:t>样品由抽样人员寄、送至指定的检验机构。</w:t>
      </w:r>
    </w:p>
    <w:p w14:paraId="2A365747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（三）样品检查</w:t>
      </w:r>
    </w:p>
    <w:p w14:paraId="49A58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机构在样品接收时应查验封条是否完好，包装是否损坏，如发现包装破损，应及时确认样品损坏情况，检查是否影响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工作，并做好记录。</w:t>
      </w:r>
    </w:p>
    <w:p w14:paraId="74BC7D18"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（四）现场取证 </w:t>
      </w:r>
    </w:p>
    <w:p w14:paraId="7731710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应对抽样现场、贮存环境、样品标识、库存数量等进行拍照或摄像记录。对抽查样品状态及其他可能影响抽查结果的情形，采用拍照方式进行现场取证，并将照片保留24个月。现场取得的证据应包括（但不限于）：</w:t>
      </w:r>
    </w:p>
    <w:p w14:paraId="548AAD71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0" w:firstLineChars="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1.</w:t>
      </w:r>
      <w:r>
        <w:rPr>
          <w:rFonts w:ascii="宋体" w:hAnsi="宋体" w:eastAsia="宋体"/>
          <w:sz w:val="21"/>
          <w:szCs w:val="21"/>
        </w:rPr>
        <w:t>企业外观照片，若企业悬挂厂牌或店名的，应包含在照片内；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2.</w:t>
      </w:r>
      <w:r>
        <w:rPr>
          <w:rFonts w:ascii="宋体" w:hAnsi="宋体" w:eastAsia="宋体"/>
          <w:sz w:val="21"/>
          <w:szCs w:val="21"/>
        </w:rPr>
        <w:t>企业营业执照复印件或照片；对依法实施行政许可、市场准入和相关资质管理的产品，还</w:t>
      </w:r>
    </w:p>
    <w:p w14:paraId="06C31241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0" w:hanging="420" w:hanging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应包括其资质证书照片或加盖公章的复印件；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3.</w:t>
      </w:r>
      <w:r>
        <w:rPr>
          <w:rFonts w:ascii="宋体" w:hAnsi="宋体" w:eastAsia="宋体"/>
          <w:sz w:val="21"/>
          <w:szCs w:val="21"/>
        </w:rPr>
        <w:t>抽样人员从样品堆中取样照片，应包含有抽样人员和样品堆信息（可大致反应抽样基数）；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4.</w:t>
      </w:r>
      <w:r>
        <w:rPr>
          <w:rFonts w:ascii="宋体" w:hAnsi="宋体" w:eastAsia="宋体"/>
          <w:sz w:val="21"/>
          <w:szCs w:val="21"/>
        </w:rPr>
        <w:t>抽样人员应对抽样现场、样品储藏环境以及库存样品数量进行视频或拍照记录；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5.</w:t>
      </w:r>
      <w:r>
        <w:rPr>
          <w:rFonts w:ascii="宋体" w:hAnsi="宋体" w:eastAsia="宋体"/>
          <w:sz w:val="21"/>
          <w:szCs w:val="21"/>
        </w:rPr>
        <w:t>从不同部位抽取的含有外包装的样品照片（照片上可基本反映产品信息）；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6.</w:t>
      </w:r>
      <w:r>
        <w:rPr>
          <w:rFonts w:ascii="宋体" w:hAnsi="宋体" w:eastAsia="宋体"/>
          <w:sz w:val="21"/>
          <w:szCs w:val="21"/>
        </w:rPr>
        <w:t>必要时打开外包装查验样品完好性，拍摄样品外观（正面、侧面等角度）、标识或铭牌、</w:t>
      </w:r>
    </w:p>
    <w:p w14:paraId="466802BD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0" w:hanging="420" w:hanging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合格证、随机部件等照片；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7.</w:t>
      </w:r>
      <w:r>
        <w:rPr>
          <w:rFonts w:ascii="宋体" w:hAnsi="宋体" w:eastAsia="宋体"/>
          <w:sz w:val="21"/>
          <w:szCs w:val="21"/>
        </w:rPr>
        <w:t>封样完毕后，所封样品摆放整齐后的外观照片和封条近照；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8.</w:t>
      </w:r>
      <w:r>
        <w:rPr>
          <w:rFonts w:ascii="宋体" w:hAnsi="宋体" w:eastAsia="宋体"/>
          <w:sz w:val="21"/>
          <w:szCs w:val="21"/>
        </w:rPr>
        <w:t>同时包含所封样品、抽样人员和被抽查企业人员的照片；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9.</w:t>
      </w:r>
      <w:r>
        <w:rPr>
          <w:rFonts w:ascii="宋体" w:hAnsi="宋体" w:eastAsia="宋体"/>
          <w:sz w:val="21"/>
          <w:szCs w:val="21"/>
        </w:rPr>
        <w:t>受检单位相关人员在《产品质量监督抽查/复查抽样单》上确认签字的照片；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10.</w:t>
      </w:r>
      <w:r>
        <w:rPr>
          <w:rFonts w:ascii="宋体" w:hAnsi="宋体" w:eastAsia="宋体"/>
          <w:sz w:val="21"/>
          <w:szCs w:val="21"/>
        </w:rPr>
        <w:t>每家企业至少拍摄清晰照片9-10张；</w:t>
      </w:r>
      <w:r>
        <w:rPr>
          <w:rFonts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11.</w:t>
      </w:r>
      <w:r>
        <w:rPr>
          <w:rFonts w:ascii="宋体" w:hAnsi="宋体" w:eastAsia="宋体"/>
          <w:sz w:val="21"/>
          <w:szCs w:val="21"/>
        </w:rPr>
        <w:t>抽样工作实施过程，如采用全程视频，则无需拍照，只需在上述节点保证清晰画面即</w:t>
      </w:r>
    </w:p>
    <w:p w14:paraId="0A41F04B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0" w:hanging="420" w:hangingChars="200"/>
        <w:textAlignment w:val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可。</w:t>
      </w:r>
    </w:p>
    <w:p w14:paraId="73A3C13A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color w:val="000000"/>
          <w:szCs w:val="21"/>
        </w:rPr>
      </w:pPr>
    </w:p>
    <w:p w14:paraId="6D5141BD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六、检验应注意的问题</w:t>
      </w:r>
    </w:p>
    <w:p w14:paraId="3AF2E064">
      <w:pPr>
        <w:spacing w:line="360" w:lineRule="auto"/>
        <w:ind w:firstLine="422" w:firstLineChars="200"/>
        <w:rPr>
          <w:rFonts w:hint="eastAsia" w:ascii="宋体" w:hAnsi="宋体"/>
          <w:b/>
          <w:bCs/>
          <w:color w:val="auto"/>
          <w:szCs w:val="21"/>
        </w:rPr>
      </w:pPr>
      <w:r>
        <w:rPr>
          <w:rFonts w:hint="eastAsia" w:ascii="宋体" w:hAnsi="宋体"/>
          <w:b/>
          <w:bCs/>
          <w:color w:val="auto"/>
          <w:szCs w:val="21"/>
        </w:rPr>
        <w:t>（一）检验应注意的问题</w:t>
      </w:r>
    </w:p>
    <w:p w14:paraId="69748EBE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当方法标准中有基准法和代用法时,检验结果为临界值时以基准法结果为准。</w:t>
      </w:r>
    </w:p>
    <w:p w14:paraId="5A9C6C08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当硅酸盐水泥和普通硅酸盐水泥中氧化镁含量大于5.0%时，应进行压蒸安定性检验，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压蒸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安定性检验合格后,则水泥中氧化镁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含量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允许放宽至6.0%。</w:t>
      </w:r>
    </w:p>
    <w:p w14:paraId="73D14B22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当A型矿渣硅酸盐水泥、火山灰质硅酸盐水泥、粉煤灰硅酸盐水泥和复合硅酸盐水泥中氧化镁含量大于6.0%时，需进行压蒸安定性试验并合格。</w:t>
      </w:r>
    </w:p>
    <w:p w14:paraId="1DA80DA3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当样品在寄送过程中保存不当受潮时,应重新抽取样品。</w:t>
      </w:r>
    </w:p>
    <w:p w14:paraId="236DBD93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应在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到样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之日起10天内完成水泥安定性检验。</w:t>
      </w:r>
    </w:p>
    <w:p w14:paraId="0D52018E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样品检验项目和检验方法按《</w:t>
      </w:r>
      <w:r>
        <w:rPr>
          <w:rFonts w:hint="eastAsia" w:ascii="宋体" w:hAnsi="宋体" w:eastAsia="宋体" w:cs="宋体"/>
          <w:kern w:val="0"/>
          <w:sz w:val="21"/>
          <w:szCs w:val="21"/>
        </w:rPr>
        <w:t>202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1"/>
          <w:szCs w:val="21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通用硅酸盐水泥</w:t>
      </w:r>
      <w:r>
        <w:rPr>
          <w:rFonts w:hint="eastAsia" w:ascii="宋体" w:hAnsi="宋体" w:eastAsia="宋体" w:cs="宋体"/>
          <w:kern w:val="0"/>
          <w:sz w:val="21"/>
          <w:szCs w:val="21"/>
        </w:rPr>
        <w:t>产品质量监督抽查实施细则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》执行。</w:t>
      </w:r>
    </w:p>
    <w:p w14:paraId="786033D5">
      <w:pPr>
        <w:snapToGrid w:val="0"/>
        <w:spacing w:line="360" w:lineRule="auto"/>
        <w:ind w:firstLine="422" w:firstLineChars="200"/>
        <w:rPr>
          <w:rFonts w:ascii="宋体"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（二）其他特殊情况的处理</w:t>
      </w:r>
    </w:p>
    <w:p w14:paraId="0C234C9E">
      <w:pPr>
        <w:snapToGrid w:val="0"/>
        <w:spacing w:line="360" w:lineRule="auto"/>
        <w:ind w:firstLine="42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检验后样品的存放应确保样品的物理、化学性状不被破坏。</w:t>
      </w:r>
    </w:p>
    <w:p w14:paraId="530CE7F1">
      <w:pPr>
        <w:numPr>
          <w:ilvl w:val="0"/>
          <w:numId w:val="3"/>
        </w:numPr>
        <w:snapToGrid w:val="0"/>
        <w:spacing w:line="360" w:lineRule="auto"/>
        <w:ind w:firstLine="422" w:firstLineChars="200"/>
        <w:rPr>
          <w:rFonts w:hint="eastAsia"/>
          <w:color w:val="auto"/>
        </w:rPr>
      </w:pPr>
      <w:r>
        <w:rPr>
          <w:rFonts w:hint="eastAsia"/>
          <w:b/>
          <w:bCs/>
          <w:color w:val="auto"/>
        </w:rPr>
        <w:t>检验结论</w:t>
      </w:r>
    </w:p>
    <w:p w14:paraId="281D1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kern w:val="0"/>
          <w:szCs w:val="21"/>
          <w:highlight w:val="none"/>
        </w:rPr>
        <w:t>经抽样检验，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所检项目</w:t>
      </w:r>
      <w:r>
        <w:rPr>
          <w:rFonts w:hint="eastAsia" w:ascii="宋体" w:hAnsi="宋体" w:cs="宋体"/>
          <w:kern w:val="0"/>
          <w:szCs w:val="21"/>
          <w:highlight w:val="none"/>
        </w:rPr>
        <w:t>符合</w:t>
      </w:r>
      <w:r>
        <w:rPr>
          <w:rFonts w:ascii="宋体" w:hAnsi="宋体"/>
          <w:bCs/>
          <w:szCs w:val="21"/>
          <w:highlight w:val="none"/>
        </w:rPr>
        <w:t>GB</w:t>
      </w:r>
      <w:r>
        <w:rPr>
          <w:rFonts w:hint="eastAsia" w:ascii="宋体" w:hAnsi="宋体"/>
          <w:bCs/>
          <w:szCs w:val="21"/>
          <w:highlight w:val="none"/>
          <w:lang w:val="en-US" w:eastAsia="zh-CN"/>
        </w:rPr>
        <w:t xml:space="preserve"> 175-2023</w:t>
      </w:r>
      <w:r>
        <w:rPr>
          <w:rFonts w:hint="eastAsia" w:ascii="宋体" w:hAnsi="宋体" w:cs="宋体"/>
          <w:kern w:val="0"/>
          <w:szCs w:val="21"/>
          <w:highlight w:val="none"/>
        </w:rPr>
        <w:t>标准，依据</w:t>
      </w:r>
      <w:r>
        <w:rPr>
          <w:rFonts w:hint="eastAsia" w:ascii="宋体" w:hAnsi="宋体" w:cs="宋体"/>
          <w:kern w:val="0"/>
          <w:szCs w:val="21"/>
        </w:rPr>
        <w:t>《202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cs="宋体"/>
          <w:kern w:val="0"/>
          <w:szCs w:val="21"/>
        </w:rPr>
        <w:t>年</w:t>
      </w:r>
      <w:r>
        <w:rPr>
          <w:rFonts w:hint="eastAsia" w:ascii="宋体" w:hAnsi="宋体" w:cs="宋体"/>
          <w:kern w:val="0"/>
          <w:szCs w:val="21"/>
          <w:lang w:eastAsia="zh-CN"/>
        </w:rPr>
        <w:t>巩留县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通用硅酸盐水泥</w:t>
      </w:r>
      <w:r>
        <w:rPr>
          <w:rFonts w:hint="eastAsia" w:ascii="宋体" w:hAnsi="宋体" w:cs="宋体"/>
          <w:kern w:val="0"/>
          <w:szCs w:val="21"/>
        </w:rPr>
        <w:t>产品质量监督抽查实施细则》，判定为</w:t>
      </w:r>
      <w:r>
        <w:rPr>
          <w:rFonts w:hint="eastAsia" w:ascii="宋体" w:hAnsi="宋体" w:cs="宋体"/>
          <w:kern w:val="0"/>
          <w:szCs w:val="21"/>
          <w:lang w:eastAsia="zh-CN"/>
        </w:rPr>
        <w:t>未发现不</w:t>
      </w:r>
      <w:r>
        <w:rPr>
          <w:rFonts w:hint="eastAsia" w:ascii="宋体" w:hAnsi="宋体" w:cs="宋体"/>
          <w:kern w:val="0"/>
          <w:szCs w:val="21"/>
        </w:rPr>
        <w:t>合格。</w:t>
      </w:r>
    </w:p>
    <w:p w14:paraId="70336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kern w:val="0"/>
          <w:szCs w:val="21"/>
        </w:rPr>
        <w:t>经抽样检验， XX项目不符合</w:t>
      </w:r>
      <w:r>
        <w:rPr>
          <w:rFonts w:ascii="宋体" w:hAnsi="宋体"/>
          <w:bCs/>
          <w:szCs w:val="21"/>
        </w:rPr>
        <w:t>GB</w:t>
      </w:r>
      <w:r>
        <w:rPr>
          <w:rFonts w:hint="eastAsia" w:ascii="宋体" w:hAnsi="宋体"/>
          <w:bCs/>
          <w:szCs w:val="21"/>
          <w:lang w:val="en-US" w:eastAsia="zh-CN"/>
        </w:rPr>
        <w:t xml:space="preserve"> 175-2023</w:t>
      </w:r>
      <w:r>
        <w:rPr>
          <w:rFonts w:hint="eastAsia" w:ascii="宋体" w:hAnsi="宋体" w:cs="宋体"/>
          <w:kern w:val="0"/>
          <w:szCs w:val="21"/>
        </w:rPr>
        <w:t>标准，依据《202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cs="宋体"/>
          <w:kern w:val="0"/>
          <w:szCs w:val="21"/>
        </w:rPr>
        <w:t>年</w:t>
      </w:r>
      <w:r>
        <w:rPr>
          <w:rFonts w:hint="eastAsia" w:ascii="宋体" w:hAnsi="宋体" w:cs="宋体"/>
          <w:kern w:val="0"/>
          <w:szCs w:val="21"/>
          <w:lang w:eastAsia="zh-CN"/>
        </w:rPr>
        <w:t>巩留县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通用硅酸盐水泥</w:t>
      </w:r>
      <w:r>
        <w:rPr>
          <w:rFonts w:hint="eastAsia" w:ascii="宋体" w:hAnsi="宋体" w:cs="宋体"/>
          <w:kern w:val="0"/>
          <w:szCs w:val="21"/>
        </w:rPr>
        <w:t>产品质量监督抽查实施细则》，判定为</w:t>
      </w:r>
      <w:r>
        <w:rPr>
          <w:rFonts w:hint="eastAsia" w:ascii="宋体" w:hAnsi="宋体" w:cs="宋体"/>
          <w:lang w:eastAsia="zh-CN"/>
        </w:rPr>
        <w:t>被抽查产品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不合格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110F1D63">
      <w:pPr>
        <w:snapToGrid w:val="0"/>
        <w:spacing w:line="360" w:lineRule="auto"/>
        <w:rPr>
          <w:rFonts w:hint="eastAsia" w:ascii="黑体" w:hAnsi="黑体" w:eastAsia="黑体"/>
          <w:b/>
          <w:bCs/>
          <w:color w:val="000000"/>
          <w:szCs w:val="21"/>
        </w:rPr>
      </w:pPr>
    </w:p>
    <w:p w14:paraId="6BF01751">
      <w:pPr>
        <w:snapToGrid w:val="0"/>
        <w:spacing w:line="360" w:lineRule="auto"/>
        <w:ind w:firstLine="422" w:firstLineChars="200"/>
        <w:rPr>
          <w:rFonts w:ascii="黑体" w:hAnsi="黑体" w:eastAsia="黑体"/>
          <w:iCs/>
          <w:szCs w:val="21"/>
        </w:rPr>
      </w:pPr>
      <w:r>
        <w:rPr>
          <w:rFonts w:hint="eastAsia" w:ascii="黑体" w:hAnsi="黑体" w:eastAsia="黑体"/>
          <w:b/>
          <w:bCs/>
          <w:color w:val="000000"/>
          <w:szCs w:val="21"/>
        </w:rPr>
        <w:t>七、</w:t>
      </w:r>
      <w:r>
        <w:rPr>
          <w:rFonts w:hint="eastAsia" w:ascii="黑体" w:hAnsi="黑体" w:eastAsia="黑体"/>
          <w:b/>
          <w:color w:val="000000"/>
          <w:szCs w:val="21"/>
        </w:rPr>
        <w:t>工作分工</w:t>
      </w:r>
    </w:p>
    <w:p w14:paraId="42EC2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方正仿宋简体"/>
          <w:color w:val="000000"/>
          <w:sz w:val="21"/>
          <w:szCs w:val="21"/>
          <w:lang w:eastAsia="zh-CN"/>
        </w:rPr>
      </w:pPr>
      <w:r>
        <w:rPr>
          <w:rFonts w:hint="eastAsia" w:ascii="宋体" w:hAnsi="宋体" w:cs="方正仿宋简体"/>
          <w:color w:val="000000"/>
          <w:sz w:val="21"/>
          <w:szCs w:val="21"/>
        </w:rPr>
        <w:t>按照</w:t>
      </w:r>
      <w:r>
        <w:rPr>
          <w:rFonts w:hint="eastAsia" w:ascii="宋体" w:hAnsi="宋体" w:cs="方正仿宋简体"/>
          <w:color w:val="000000"/>
          <w:sz w:val="21"/>
          <w:szCs w:val="21"/>
          <w:lang w:eastAsia="zh-CN"/>
        </w:rPr>
        <w:t>巩留县</w:t>
      </w:r>
      <w:r>
        <w:rPr>
          <w:rFonts w:hint="eastAsia" w:ascii="宋体" w:hAnsi="宋体" w:cs="方正仿宋简体"/>
          <w:color w:val="000000"/>
          <w:sz w:val="21"/>
          <w:szCs w:val="21"/>
        </w:rPr>
        <w:t>市场监督管理局文件</w:t>
      </w:r>
      <w:r>
        <w:rPr>
          <w:rFonts w:hint="eastAsia" w:ascii="宋体" w:hAnsi="宋体" w:cs="方正仿宋简体"/>
          <w:color w:val="000000"/>
          <w:sz w:val="21"/>
          <w:szCs w:val="21"/>
          <w:lang w:eastAsia="zh-CN"/>
        </w:rPr>
        <w:t>要求</w:t>
      </w:r>
      <w:r>
        <w:rPr>
          <w:rFonts w:hint="eastAsia" w:ascii="宋体" w:hAnsi="宋体" w:cs="方正仿宋简体"/>
          <w:color w:val="000000"/>
          <w:sz w:val="21"/>
          <w:szCs w:val="21"/>
        </w:rPr>
        <w:t>实施抽样检验工作，抽</w:t>
      </w:r>
      <w:r>
        <w:rPr>
          <w:rFonts w:hint="eastAsia" w:ascii="宋体" w:hAnsi="宋体" w:cs="方正仿宋简体"/>
          <w:color w:val="000000"/>
          <w:sz w:val="21"/>
          <w:szCs w:val="21"/>
          <w:lang w:val="en-US" w:eastAsia="zh-CN"/>
        </w:rPr>
        <w:t>样</w:t>
      </w:r>
      <w:r>
        <w:rPr>
          <w:rFonts w:hint="eastAsia" w:ascii="宋体" w:hAnsi="宋体" w:cs="方正仿宋简体"/>
          <w:color w:val="000000"/>
          <w:sz w:val="21"/>
          <w:szCs w:val="21"/>
        </w:rPr>
        <w:t>任务由</w:t>
      </w:r>
      <w:r>
        <w:rPr>
          <w:rFonts w:hint="eastAsia" w:ascii="宋体" w:hAnsi="宋体" w:cs="方正仿宋简体"/>
          <w:color w:val="000000"/>
          <w:sz w:val="21"/>
          <w:szCs w:val="21"/>
          <w:lang w:val="en-US" w:eastAsia="zh-CN"/>
        </w:rPr>
        <w:t>招商新疆质量检测技术研究院有限公司承担</w:t>
      </w:r>
      <w:r>
        <w:rPr>
          <w:rFonts w:hint="eastAsia" w:ascii="宋体" w:hAnsi="宋体" w:cs="方正仿宋简体"/>
          <w:color w:val="000000"/>
          <w:sz w:val="21"/>
          <w:szCs w:val="21"/>
        </w:rPr>
        <w:t>。监督抽查采取抽检分离</w:t>
      </w:r>
      <w:r>
        <w:rPr>
          <w:rFonts w:hint="eastAsia" w:ascii="宋体" w:hAnsi="宋体" w:cs="方正仿宋简体"/>
          <w:szCs w:val="21"/>
        </w:rPr>
        <w:t>方式</w:t>
      </w:r>
      <w:r>
        <w:rPr>
          <w:rFonts w:hint="eastAsia" w:ascii="宋体" w:hAnsi="宋体" w:cs="方正仿宋简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抽样人员不得参与检验工作。抽样检验计划见</w:t>
      </w:r>
      <w:r>
        <w:rPr>
          <w:rFonts w:hint="eastAsia" w:ascii="宋体" w:hAnsi="宋体" w:cs="方正仿宋简体"/>
          <w:color w:val="000000"/>
          <w:sz w:val="21"/>
          <w:szCs w:val="21"/>
        </w:rPr>
        <w:t>表</w:t>
      </w:r>
      <w:r>
        <w:rPr>
          <w:rFonts w:hint="eastAsia" w:ascii="宋体" w:hAnsi="宋体" w:cs="方正仿宋简体"/>
          <w:color w:val="000000"/>
          <w:sz w:val="21"/>
          <w:szCs w:val="21"/>
          <w:lang w:val="en-US" w:eastAsia="zh-CN"/>
        </w:rPr>
        <w:t>4。</w:t>
      </w:r>
    </w:p>
    <w:p w14:paraId="1975E876">
      <w:pPr>
        <w:snapToGrid w:val="0"/>
        <w:ind w:firstLine="420"/>
        <w:jc w:val="center"/>
        <w:rPr>
          <w:rFonts w:hint="eastAsia" w:ascii="宋体" w:hAnsi="宋体" w:cs="方正仿宋简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18"/>
          <w:szCs w:val="18"/>
        </w:rPr>
        <w:t>表</w:t>
      </w:r>
      <w:r>
        <w:rPr>
          <w:rFonts w:hint="eastAsia" w:ascii="宋体" w:hAnsi="宋体"/>
          <w:color w:val="000000"/>
          <w:sz w:val="18"/>
          <w:szCs w:val="18"/>
          <w:lang w:val="en-US" w:eastAsia="zh-CN"/>
        </w:rPr>
        <w:t>4</w:t>
      </w:r>
      <w:r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hint="eastAsia" w:ascii="宋体" w:hAnsi="宋体" w:cs="宋体"/>
          <w:color w:val="000000"/>
          <w:sz w:val="18"/>
          <w:szCs w:val="18"/>
        </w:rPr>
        <w:t xml:space="preserve"> </w:t>
      </w:r>
      <w:r>
        <w:rPr>
          <w:rFonts w:hint="eastAsia" w:ascii="宋体" w:hAnsi="宋体"/>
          <w:color w:val="auto"/>
          <w:sz w:val="18"/>
          <w:szCs w:val="18"/>
        </w:rPr>
        <w:t xml:space="preserve"> 抽样检验计划表</w:t>
      </w:r>
    </w:p>
    <w:tbl>
      <w:tblPr>
        <w:tblStyle w:val="11"/>
        <w:tblW w:w="8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3714"/>
        <w:gridCol w:w="1857"/>
        <w:gridCol w:w="1809"/>
      </w:tblGrid>
      <w:tr w14:paraId="7F306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EBF4D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产品名称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FA304">
            <w:pPr>
              <w:widowControl/>
              <w:jc w:val="center"/>
              <w:textAlignment w:val="center"/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生产领域拟抽查批次数（批）</w:t>
            </w: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  <w:lang w:val="en-US" w:eastAsia="zh-CN"/>
              </w:rPr>
              <w:t>+</w:t>
            </w:r>
          </w:p>
          <w:p w14:paraId="7458144D">
            <w:pPr>
              <w:widowControl/>
              <w:jc w:val="center"/>
              <w:textAlignment w:val="center"/>
              <w:rPr>
                <w:rFonts w:hint="eastAsia" w:ascii="宋体" w:hAnsi="宋体" w:eastAsia="宋体" w:cs="Sim Su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流通领域拟抽查批次数（批）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41469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产品检验周期</w:t>
            </w:r>
          </w:p>
          <w:p w14:paraId="4B18C482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批次）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20D0C">
            <w:pPr>
              <w:widowControl/>
              <w:jc w:val="center"/>
              <w:textAlignment w:val="center"/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整体抽检工作</w:t>
            </w:r>
          </w:p>
          <w:p w14:paraId="3C5C3A61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完成周期</w:t>
            </w:r>
            <w:r>
              <w:rPr>
                <w:rFonts w:ascii="宋体" w:hAnsi="宋体" w:cs="Sim Sun"/>
                <w:color w:val="auto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日</w:t>
            </w:r>
            <w:r>
              <w:rPr>
                <w:rFonts w:ascii="宋体" w:hAnsi="宋体" w:cs="Sim Sun"/>
                <w:color w:val="auto"/>
                <w:kern w:val="0"/>
                <w:sz w:val="18"/>
                <w:szCs w:val="18"/>
              </w:rPr>
              <w:t>)</w:t>
            </w:r>
          </w:p>
        </w:tc>
      </w:tr>
      <w:tr w14:paraId="15827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8402D">
            <w:pPr>
              <w:widowControl/>
              <w:jc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仿宋"/>
                <w:color w:val="auto"/>
                <w:sz w:val="18"/>
                <w:szCs w:val="18"/>
              </w:rPr>
              <w:t>通用硅酸盐</w:t>
            </w:r>
            <w:r>
              <w:rPr>
                <w:rFonts w:ascii="宋体" w:hAnsi="宋体" w:cs="仿宋"/>
                <w:color w:val="auto"/>
                <w:sz w:val="18"/>
                <w:szCs w:val="18"/>
              </w:rPr>
              <w:t>水泥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1A038">
            <w:pPr>
              <w:widowControl/>
              <w:jc w:val="center"/>
              <w:textAlignment w:val="center"/>
              <w:rPr>
                <w:rFonts w:hint="default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4684B">
            <w:pPr>
              <w:widowControl/>
              <w:jc w:val="center"/>
              <w:textAlignment w:val="center"/>
              <w:rPr>
                <w:rFonts w:hint="default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仿宋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F6A52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ascii="宋体" w:hAnsi="宋体" w:cs="仿宋"/>
                <w:color w:val="auto"/>
                <w:sz w:val="18"/>
                <w:szCs w:val="18"/>
              </w:rPr>
              <w:t>60</w:t>
            </w:r>
          </w:p>
        </w:tc>
      </w:tr>
    </w:tbl>
    <w:p w14:paraId="213AB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方正仿宋简体"/>
          <w:color w:val="000000"/>
          <w:sz w:val="21"/>
          <w:szCs w:val="21"/>
        </w:rPr>
      </w:pPr>
    </w:p>
    <w:p w14:paraId="550F91F1">
      <w:pPr>
        <w:adjustRightInd w:val="0"/>
        <w:snapToGrid w:val="0"/>
        <w:spacing w:line="360" w:lineRule="auto"/>
        <w:rPr>
          <w:rFonts w:hint="eastAsia" w:ascii="宋体" w:hAnsi="宋体" w:cs="方正仿宋简体"/>
          <w:color w:val="000000"/>
          <w:szCs w:val="21"/>
        </w:rPr>
      </w:pPr>
    </w:p>
    <w:p w14:paraId="368CA04F">
      <w:pPr>
        <w:spacing w:line="360" w:lineRule="auto"/>
        <w:ind w:firstLine="422" w:firstLineChars="200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</w:rPr>
        <w:t>八、</w:t>
      </w:r>
      <w:r>
        <w:rPr>
          <w:rFonts w:hint="eastAsia" w:ascii="黑体" w:hAnsi="黑体" w:eastAsia="黑体"/>
          <w:b/>
          <w:color w:val="000000"/>
          <w:szCs w:val="21"/>
        </w:rPr>
        <w:t>进度要求</w:t>
      </w:r>
    </w:p>
    <w:p w14:paraId="57C5F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宋体" w:hAnsi="宋体" w:cs="方正仿宋简体"/>
          <w:color w:val="000000"/>
          <w:szCs w:val="21"/>
        </w:rPr>
      </w:pPr>
      <w:r>
        <w:rPr>
          <w:rFonts w:hint="eastAsia" w:ascii="宋体" w:hAnsi="宋体" w:cs="方正仿宋简体"/>
          <w:color w:val="000000"/>
          <w:szCs w:val="21"/>
        </w:rPr>
        <w:t>根据</w:t>
      </w:r>
      <w:r>
        <w:rPr>
          <w:rFonts w:hint="eastAsia" w:ascii="宋体" w:hAnsi="宋体" w:cs="方正仿宋简体"/>
          <w:color w:val="000000"/>
          <w:szCs w:val="21"/>
          <w:lang w:eastAsia="zh-CN"/>
        </w:rPr>
        <w:t>巩留县</w:t>
      </w:r>
      <w:r>
        <w:rPr>
          <w:rFonts w:hint="eastAsia" w:ascii="宋体" w:hAnsi="宋体" w:cs="方正仿宋简体"/>
          <w:color w:val="000000"/>
          <w:szCs w:val="21"/>
        </w:rPr>
        <w:t>市场监督管理局文件要求，明确各阶段工作的时间节点见表</w:t>
      </w:r>
      <w:r>
        <w:rPr>
          <w:rFonts w:hint="eastAsia" w:ascii="宋体" w:hAnsi="宋体" w:cs="方正仿宋简体"/>
          <w:color w:val="000000"/>
          <w:szCs w:val="21"/>
          <w:lang w:val="en-US" w:eastAsia="zh-CN"/>
        </w:rPr>
        <w:t>5</w:t>
      </w:r>
      <w:r>
        <w:rPr>
          <w:rFonts w:hint="eastAsia" w:ascii="宋体" w:hAnsi="宋体" w:cs="方正仿宋简体"/>
          <w:color w:val="000000"/>
          <w:szCs w:val="21"/>
        </w:rPr>
        <w:t>。</w:t>
      </w:r>
      <w:bookmarkStart w:id="1" w:name="_GoBack"/>
      <w:bookmarkEnd w:id="1"/>
    </w:p>
    <w:p w14:paraId="4447E0F5">
      <w:pPr>
        <w:adjustRightInd w:val="0"/>
        <w:snapToGrid w:val="0"/>
        <w:spacing w:line="360" w:lineRule="auto"/>
        <w:ind w:firstLine="360" w:firstLineChars="20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</w:t>
      </w:r>
      <w:r>
        <w:rPr>
          <w:rFonts w:hint="eastAsia" w:ascii="宋体" w:hAnsi="宋体"/>
          <w:color w:val="000000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color w:val="000000"/>
          <w:sz w:val="18"/>
          <w:szCs w:val="18"/>
        </w:rPr>
        <w:t xml:space="preserve"> 抽样检验工作进度要求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1"/>
        <w:gridCol w:w="4523"/>
      </w:tblGrid>
      <w:tr w14:paraId="62ED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721" w:type="dxa"/>
            <w:noWrap w:val="0"/>
            <w:vAlign w:val="center"/>
          </w:tcPr>
          <w:p w14:paraId="23FFE8CB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 w:cs="黑体"/>
                <w:sz w:val="18"/>
                <w:szCs w:val="18"/>
              </w:rPr>
              <w:t>时间安排</w:t>
            </w:r>
          </w:p>
        </w:tc>
        <w:tc>
          <w:tcPr>
            <w:tcW w:w="4523" w:type="dxa"/>
            <w:noWrap w:val="0"/>
            <w:vAlign w:val="center"/>
          </w:tcPr>
          <w:p w14:paraId="3AF86DB7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 w:cs="黑体"/>
                <w:sz w:val="18"/>
                <w:szCs w:val="18"/>
              </w:rPr>
              <w:t>工作安排</w:t>
            </w:r>
          </w:p>
        </w:tc>
      </w:tr>
      <w:tr w14:paraId="7E791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721" w:type="dxa"/>
            <w:noWrap w:val="0"/>
            <w:vAlign w:val="center"/>
          </w:tcPr>
          <w:p w14:paraId="0B598EBF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任务部署后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sz w:val="18"/>
                <w:szCs w:val="18"/>
              </w:rPr>
              <w:t>日内</w:t>
            </w:r>
          </w:p>
        </w:tc>
        <w:tc>
          <w:tcPr>
            <w:tcW w:w="4523" w:type="dxa"/>
            <w:noWrap w:val="0"/>
            <w:vAlign w:val="center"/>
          </w:tcPr>
          <w:p w14:paraId="46410C9A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抽样前准备工作</w:t>
            </w:r>
          </w:p>
        </w:tc>
      </w:tr>
      <w:tr w14:paraId="54C72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721" w:type="dxa"/>
            <w:noWrap w:val="0"/>
            <w:vAlign w:val="center"/>
          </w:tcPr>
          <w:p w14:paraId="25025769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以任务部署文件为准</w:t>
            </w:r>
          </w:p>
        </w:tc>
        <w:tc>
          <w:tcPr>
            <w:tcW w:w="4523" w:type="dxa"/>
            <w:noWrap w:val="0"/>
            <w:vAlign w:val="center"/>
          </w:tcPr>
          <w:p w14:paraId="4B4900C4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实施抽样</w:t>
            </w:r>
          </w:p>
        </w:tc>
      </w:tr>
      <w:tr w14:paraId="1939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3721" w:type="dxa"/>
            <w:noWrap w:val="0"/>
            <w:vAlign w:val="center"/>
          </w:tcPr>
          <w:p w14:paraId="05E074D1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抽样工作结束后20日内</w:t>
            </w:r>
          </w:p>
        </w:tc>
        <w:tc>
          <w:tcPr>
            <w:tcW w:w="4523" w:type="dxa"/>
            <w:noWrap w:val="0"/>
            <w:vAlign w:val="center"/>
          </w:tcPr>
          <w:p w14:paraId="62CC3D74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实施检验</w:t>
            </w:r>
          </w:p>
        </w:tc>
      </w:tr>
      <w:tr w14:paraId="631B4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3721" w:type="dxa"/>
            <w:noWrap w:val="0"/>
            <w:vAlign w:val="center"/>
          </w:tcPr>
          <w:p w14:paraId="2421B0CF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检验工作完成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sz w:val="18"/>
                <w:szCs w:val="18"/>
              </w:rPr>
              <w:t>日内</w:t>
            </w:r>
          </w:p>
        </w:tc>
        <w:tc>
          <w:tcPr>
            <w:tcW w:w="4523" w:type="dxa"/>
            <w:noWrap w:val="0"/>
            <w:vAlign w:val="center"/>
          </w:tcPr>
          <w:p w14:paraId="68C7524B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结果材料汇总和总结工作</w:t>
            </w:r>
          </w:p>
        </w:tc>
      </w:tr>
      <w:tr w14:paraId="15BCC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3721" w:type="dxa"/>
            <w:noWrap w:val="0"/>
            <w:vAlign w:val="center"/>
          </w:tcPr>
          <w:p w14:paraId="23BBF9DB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检验工作完成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hint="eastAsia" w:ascii="宋体" w:hAnsi="宋体"/>
                <w:sz w:val="18"/>
                <w:szCs w:val="18"/>
              </w:rPr>
              <w:t>日内</w:t>
            </w:r>
          </w:p>
        </w:tc>
        <w:tc>
          <w:tcPr>
            <w:tcW w:w="4523" w:type="dxa"/>
            <w:noWrap w:val="0"/>
            <w:vAlign w:val="center"/>
          </w:tcPr>
          <w:p w14:paraId="6FAD6E83">
            <w:pPr>
              <w:spacing w:line="240" w:lineRule="auto"/>
              <w:jc w:val="center"/>
              <w:rPr>
                <w:rFonts w:hint="eastAsia"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结果材料汇总和总结上报</w:t>
            </w:r>
          </w:p>
        </w:tc>
      </w:tr>
    </w:tbl>
    <w:p w14:paraId="776C05C2">
      <w:pPr>
        <w:spacing w:line="360" w:lineRule="auto"/>
        <w:ind w:firstLine="211" w:firstLineChars="100"/>
        <w:rPr>
          <w:rFonts w:hint="eastAsia" w:ascii="黑体" w:hAnsi="黑体" w:eastAsia="黑体"/>
          <w:b/>
          <w:bCs/>
          <w:color w:val="000000"/>
          <w:szCs w:val="21"/>
        </w:rPr>
      </w:pPr>
    </w:p>
    <w:p w14:paraId="13E2A500">
      <w:pPr>
        <w:spacing w:line="360" w:lineRule="auto"/>
        <w:ind w:firstLine="422" w:firstLineChars="200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bCs/>
          <w:color w:val="000000"/>
          <w:szCs w:val="21"/>
        </w:rPr>
        <w:t>九、其他</w:t>
      </w:r>
      <w:r>
        <w:rPr>
          <w:rFonts w:hint="eastAsia" w:ascii="黑体" w:hAnsi="黑体" w:eastAsia="黑体"/>
          <w:b/>
          <w:szCs w:val="21"/>
        </w:rPr>
        <w:t>注意</w:t>
      </w:r>
      <w:r>
        <w:rPr>
          <w:rFonts w:hint="eastAsia" w:ascii="黑体" w:hAnsi="黑体" w:eastAsia="黑体"/>
          <w:b/>
          <w:bCs/>
          <w:color w:val="000000"/>
          <w:szCs w:val="21"/>
        </w:rPr>
        <w:t>事项</w:t>
      </w:r>
    </w:p>
    <w:p w14:paraId="4E660BA1"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color w:val="000000"/>
          <w:sz w:val="21"/>
          <w:szCs w:val="21"/>
        </w:rPr>
        <w:t>对于产品检验所需的样品信息，需要被抽企业提供的，应在抽样现场获取，并经企业确认。</w:t>
      </w:r>
    </w:p>
    <w:p w14:paraId="3C50E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</w:rPr>
        <w:t>本次监督抽查抽样方法、检验依据、检验项目、判定规则按</w:t>
      </w:r>
      <w:r>
        <w:rPr>
          <w:rFonts w:hint="eastAsia" w:ascii="宋体" w:hAnsi="宋体" w:eastAsia="宋体" w:cs="宋体"/>
          <w:kern w:val="0"/>
          <w:szCs w:val="21"/>
        </w:rPr>
        <w:t>《202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Cs w:val="21"/>
        </w:rPr>
        <w:t>年</w:t>
      </w:r>
      <w:r>
        <w:rPr>
          <w:rFonts w:hint="eastAsia" w:ascii="宋体" w:hAnsi="宋体" w:cs="宋体"/>
          <w:kern w:val="0"/>
          <w:szCs w:val="21"/>
          <w:lang w:eastAsia="zh-CN"/>
        </w:rPr>
        <w:t>巩留县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通用硅酸盐水泥</w:t>
      </w:r>
      <w:r>
        <w:rPr>
          <w:rFonts w:hint="eastAsia" w:ascii="宋体" w:hAnsi="宋体" w:eastAsia="宋体" w:cs="宋体"/>
          <w:kern w:val="0"/>
          <w:szCs w:val="21"/>
        </w:rPr>
        <w:t>产品质量监督抽查实施细则》执行。</w:t>
      </w:r>
    </w:p>
    <w:p w14:paraId="509119E3">
      <w:pPr>
        <w:spacing w:line="360" w:lineRule="auto"/>
        <w:ind w:firstLine="422" w:firstLineChars="200"/>
        <w:rPr>
          <w:rFonts w:hint="eastAsia" w:ascii="黑体" w:hAnsi="黑体" w:eastAsia="黑体"/>
          <w:b/>
          <w:bCs/>
          <w:color w:val="000000"/>
          <w:szCs w:val="21"/>
        </w:rPr>
      </w:pPr>
    </w:p>
    <w:p w14:paraId="0F24B2F9">
      <w:pPr>
        <w:rPr>
          <w:rFonts w:hint="eastAsia"/>
        </w:rPr>
      </w:pPr>
    </w:p>
    <w:p w14:paraId="7AE08FCF">
      <w:pPr>
        <w:rPr>
          <w:rFonts w:hint="eastAsia"/>
        </w:rPr>
      </w:pPr>
    </w:p>
    <w:p w14:paraId="33402028">
      <w:pPr>
        <w:rPr>
          <w:rFonts w:hint="eastAsia"/>
        </w:rPr>
      </w:pPr>
    </w:p>
    <w:p w14:paraId="14BF325C">
      <w:pPr>
        <w:rPr>
          <w:rFonts w:hint="eastAsia"/>
        </w:rPr>
      </w:pPr>
    </w:p>
    <w:p w14:paraId="6B9AB841">
      <w:pPr>
        <w:rPr>
          <w:rFonts w:hint="eastAsia"/>
        </w:rPr>
      </w:pPr>
    </w:p>
    <w:p w14:paraId="3B20E968">
      <w:pPr>
        <w:rPr>
          <w:rFonts w:hint="eastAsia"/>
        </w:rPr>
      </w:pPr>
    </w:p>
    <w:p w14:paraId="475C5713">
      <w:pPr>
        <w:rPr>
          <w:rFonts w:hint="eastAsia"/>
        </w:rPr>
      </w:pPr>
    </w:p>
    <w:p w14:paraId="7580F310">
      <w:pPr>
        <w:rPr>
          <w:rFonts w:hint="eastAsia"/>
        </w:rPr>
      </w:pPr>
    </w:p>
    <w:p w14:paraId="129CB746">
      <w:pPr>
        <w:rPr>
          <w:rFonts w:hint="eastAsia" w:ascii="宋体" w:hAnsi="宋体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361" w:right="1361" w:bottom="1361" w:left="1474" w:header="851" w:footer="737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6B9EAAE-DB4D-4B2E-A4CC-BA971514778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0822B7C-2B48-4A34-97A9-556081FF42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4551FDE9-BB3E-46A6-94A1-074F45EFDA7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5AC0A5F-F704-4F69-8B7B-2A6EBBF7E51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3983D03A-2751-4BB1-9BA3-FD8C57F105E4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6A375098-7B6E-4B09-B870-E7CF8D2260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7B08BB8C-90B5-4077-9FFC-B46E2F6E090C}"/>
  </w:font>
  <w:font w:name="Sim 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8" w:fontKey="{5F494014-8538-41D1-8B92-3CA0F9FAF10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14A3C">
    <w:pPr>
      <w:pStyle w:val="6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 w14:paraId="63B33CD7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558D5">
    <w:pPr>
      <w:pStyle w:val="6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6D8646C5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238BA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A9C3A3"/>
    <w:multiLevelType w:val="singleLevel"/>
    <w:tmpl w:val="B8A9C3A3"/>
    <w:lvl w:ilvl="0" w:tentative="0">
      <w:start w:val="3"/>
      <w:numFmt w:val="chineseCounting"/>
      <w:suff w:val="nothing"/>
      <w:lvlText w:val="（%1）"/>
      <w:lvlJc w:val="left"/>
      <w:pPr>
        <w:ind w:left="2"/>
      </w:pPr>
      <w:rPr>
        <w:rFonts w:hint="eastAsia"/>
        <w:b/>
        <w:bCs/>
        <w:sz w:val="21"/>
        <w:szCs w:val="21"/>
      </w:rPr>
    </w:lvl>
  </w:abstractNum>
  <w:abstractNum w:abstractNumId="1">
    <w:nsid w:val="E6EF5789"/>
    <w:multiLevelType w:val="singleLevel"/>
    <w:tmpl w:val="E6EF57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966F690"/>
    <w:multiLevelType w:val="singleLevel"/>
    <w:tmpl w:val="0966F690"/>
    <w:lvl w:ilvl="0" w:tentative="0">
      <w:start w:val="4"/>
      <w:numFmt w:val="chineseCounting"/>
      <w:suff w:val="nothing"/>
      <w:lvlText w:val="%1、"/>
      <w:lvlJc w:val="left"/>
      <w:rPr>
        <w:rFonts w:hint="eastAsia" w:ascii="黑体" w:hAnsi="黑体" w:eastAsia="黑体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mZTQyZmJlMWRkYzM4OTI3NGZmYWNiNGMwM2NmYmYifQ=="/>
  </w:docVars>
  <w:rsids>
    <w:rsidRoot w:val="00F6668F"/>
    <w:rsid w:val="00002F3C"/>
    <w:rsid w:val="00004264"/>
    <w:rsid w:val="00013BD3"/>
    <w:rsid w:val="0001567C"/>
    <w:rsid w:val="0002453B"/>
    <w:rsid w:val="00024A43"/>
    <w:rsid w:val="00032805"/>
    <w:rsid w:val="00036042"/>
    <w:rsid w:val="00037BB1"/>
    <w:rsid w:val="00040F4D"/>
    <w:rsid w:val="00047FFB"/>
    <w:rsid w:val="000507C4"/>
    <w:rsid w:val="000540CA"/>
    <w:rsid w:val="00061C24"/>
    <w:rsid w:val="00061E0A"/>
    <w:rsid w:val="00062D08"/>
    <w:rsid w:val="00062DEB"/>
    <w:rsid w:val="00065568"/>
    <w:rsid w:val="0007464E"/>
    <w:rsid w:val="00085852"/>
    <w:rsid w:val="00090E50"/>
    <w:rsid w:val="000A01FD"/>
    <w:rsid w:val="000A3F3A"/>
    <w:rsid w:val="000B0346"/>
    <w:rsid w:val="000C0731"/>
    <w:rsid w:val="000C57EC"/>
    <w:rsid w:val="000D2C9A"/>
    <w:rsid w:val="000D5CEC"/>
    <w:rsid w:val="000E701D"/>
    <w:rsid w:val="000F4104"/>
    <w:rsid w:val="00101813"/>
    <w:rsid w:val="001053E1"/>
    <w:rsid w:val="00112F00"/>
    <w:rsid w:val="001214BA"/>
    <w:rsid w:val="001217E7"/>
    <w:rsid w:val="00140113"/>
    <w:rsid w:val="0014069D"/>
    <w:rsid w:val="00141B1D"/>
    <w:rsid w:val="00142CDA"/>
    <w:rsid w:val="00144E07"/>
    <w:rsid w:val="00146BDF"/>
    <w:rsid w:val="00151C3A"/>
    <w:rsid w:val="001568B6"/>
    <w:rsid w:val="0015789C"/>
    <w:rsid w:val="00166755"/>
    <w:rsid w:val="00166BE2"/>
    <w:rsid w:val="00173B11"/>
    <w:rsid w:val="00173D60"/>
    <w:rsid w:val="0017412D"/>
    <w:rsid w:val="0018089B"/>
    <w:rsid w:val="00183C63"/>
    <w:rsid w:val="00184DAF"/>
    <w:rsid w:val="001A4409"/>
    <w:rsid w:val="001C1A5B"/>
    <w:rsid w:val="001C6C58"/>
    <w:rsid w:val="001D32CC"/>
    <w:rsid w:val="001D35D6"/>
    <w:rsid w:val="001D3EE5"/>
    <w:rsid w:val="001D5CE5"/>
    <w:rsid w:val="001E34B6"/>
    <w:rsid w:val="001F1F84"/>
    <w:rsid w:val="001F2B9F"/>
    <w:rsid w:val="001F5363"/>
    <w:rsid w:val="002016B2"/>
    <w:rsid w:val="0020639F"/>
    <w:rsid w:val="00207D30"/>
    <w:rsid w:val="00207FCE"/>
    <w:rsid w:val="00210E37"/>
    <w:rsid w:val="0021768D"/>
    <w:rsid w:val="00220B1D"/>
    <w:rsid w:val="00225375"/>
    <w:rsid w:val="00235B98"/>
    <w:rsid w:val="002375E6"/>
    <w:rsid w:val="00241177"/>
    <w:rsid w:val="00242B2F"/>
    <w:rsid w:val="002507DA"/>
    <w:rsid w:val="00252781"/>
    <w:rsid w:val="00257C8F"/>
    <w:rsid w:val="002721D3"/>
    <w:rsid w:val="00272C0C"/>
    <w:rsid w:val="00276983"/>
    <w:rsid w:val="00282A7D"/>
    <w:rsid w:val="00292BAB"/>
    <w:rsid w:val="00294157"/>
    <w:rsid w:val="002A04FB"/>
    <w:rsid w:val="002B241D"/>
    <w:rsid w:val="002B5B03"/>
    <w:rsid w:val="002C157C"/>
    <w:rsid w:val="002C1B2E"/>
    <w:rsid w:val="002C2A03"/>
    <w:rsid w:val="002C50F9"/>
    <w:rsid w:val="002D08E9"/>
    <w:rsid w:val="002D68C7"/>
    <w:rsid w:val="002E029F"/>
    <w:rsid w:val="002E3927"/>
    <w:rsid w:val="002F1644"/>
    <w:rsid w:val="002F2622"/>
    <w:rsid w:val="00306E3F"/>
    <w:rsid w:val="0032282E"/>
    <w:rsid w:val="00323603"/>
    <w:rsid w:val="00324D3A"/>
    <w:rsid w:val="00327E42"/>
    <w:rsid w:val="00330740"/>
    <w:rsid w:val="00331FC7"/>
    <w:rsid w:val="0033658B"/>
    <w:rsid w:val="00343129"/>
    <w:rsid w:val="00350BD1"/>
    <w:rsid w:val="003512D8"/>
    <w:rsid w:val="0035185C"/>
    <w:rsid w:val="0035307F"/>
    <w:rsid w:val="00357000"/>
    <w:rsid w:val="00357754"/>
    <w:rsid w:val="003843B7"/>
    <w:rsid w:val="00385D73"/>
    <w:rsid w:val="00387DBF"/>
    <w:rsid w:val="003949B8"/>
    <w:rsid w:val="003A2F4D"/>
    <w:rsid w:val="003A533C"/>
    <w:rsid w:val="003B0BE7"/>
    <w:rsid w:val="003B398D"/>
    <w:rsid w:val="003B6066"/>
    <w:rsid w:val="003C3192"/>
    <w:rsid w:val="003C7636"/>
    <w:rsid w:val="003D09DC"/>
    <w:rsid w:val="003D1697"/>
    <w:rsid w:val="003D1EFE"/>
    <w:rsid w:val="003D4CA8"/>
    <w:rsid w:val="003E0B46"/>
    <w:rsid w:val="003F22B8"/>
    <w:rsid w:val="003F322D"/>
    <w:rsid w:val="00400FF9"/>
    <w:rsid w:val="0041190B"/>
    <w:rsid w:val="00411BBA"/>
    <w:rsid w:val="0041460B"/>
    <w:rsid w:val="0042260E"/>
    <w:rsid w:val="00423372"/>
    <w:rsid w:val="00440AE5"/>
    <w:rsid w:val="004425B0"/>
    <w:rsid w:val="004475A8"/>
    <w:rsid w:val="00447610"/>
    <w:rsid w:val="00454E73"/>
    <w:rsid w:val="00457FEA"/>
    <w:rsid w:val="0046117B"/>
    <w:rsid w:val="00464020"/>
    <w:rsid w:val="0046662C"/>
    <w:rsid w:val="00470D24"/>
    <w:rsid w:val="00472F7E"/>
    <w:rsid w:val="004734E3"/>
    <w:rsid w:val="00482104"/>
    <w:rsid w:val="00491666"/>
    <w:rsid w:val="00494697"/>
    <w:rsid w:val="0049796A"/>
    <w:rsid w:val="004A00A7"/>
    <w:rsid w:val="004A5F85"/>
    <w:rsid w:val="004B60A1"/>
    <w:rsid w:val="004C58AB"/>
    <w:rsid w:val="004D0AAB"/>
    <w:rsid w:val="004D39C0"/>
    <w:rsid w:val="004E4721"/>
    <w:rsid w:val="004E6413"/>
    <w:rsid w:val="004E66D1"/>
    <w:rsid w:val="004E7441"/>
    <w:rsid w:val="004F123D"/>
    <w:rsid w:val="004F55ED"/>
    <w:rsid w:val="00500054"/>
    <w:rsid w:val="0050659F"/>
    <w:rsid w:val="00506896"/>
    <w:rsid w:val="005230E7"/>
    <w:rsid w:val="005276FC"/>
    <w:rsid w:val="0053554E"/>
    <w:rsid w:val="00537BD9"/>
    <w:rsid w:val="005400D2"/>
    <w:rsid w:val="005661C3"/>
    <w:rsid w:val="0056660A"/>
    <w:rsid w:val="00572BE0"/>
    <w:rsid w:val="00577C25"/>
    <w:rsid w:val="00585EBE"/>
    <w:rsid w:val="00593474"/>
    <w:rsid w:val="0059542D"/>
    <w:rsid w:val="00596FE8"/>
    <w:rsid w:val="005A4869"/>
    <w:rsid w:val="005A4DA0"/>
    <w:rsid w:val="005B7E23"/>
    <w:rsid w:val="005C3AA4"/>
    <w:rsid w:val="005C4964"/>
    <w:rsid w:val="005C7D01"/>
    <w:rsid w:val="005D1118"/>
    <w:rsid w:val="005D71C0"/>
    <w:rsid w:val="005E64FD"/>
    <w:rsid w:val="005E6618"/>
    <w:rsid w:val="005F0056"/>
    <w:rsid w:val="005F764E"/>
    <w:rsid w:val="006020A5"/>
    <w:rsid w:val="0060214D"/>
    <w:rsid w:val="00602B29"/>
    <w:rsid w:val="00602EB6"/>
    <w:rsid w:val="00606DB2"/>
    <w:rsid w:val="006129FB"/>
    <w:rsid w:val="00615BF3"/>
    <w:rsid w:val="00616FA0"/>
    <w:rsid w:val="006408DA"/>
    <w:rsid w:val="006427E3"/>
    <w:rsid w:val="00644457"/>
    <w:rsid w:val="00646F61"/>
    <w:rsid w:val="00651D09"/>
    <w:rsid w:val="006530F1"/>
    <w:rsid w:val="0065351B"/>
    <w:rsid w:val="00657274"/>
    <w:rsid w:val="00665DB2"/>
    <w:rsid w:val="00666180"/>
    <w:rsid w:val="006733F1"/>
    <w:rsid w:val="00675080"/>
    <w:rsid w:val="00675A1E"/>
    <w:rsid w:val="00676EC3"/>
    <w:rsid w:val="00680CF0"/>
    <w:rsid w:val="00681182"/>
    <w:rsid w:val="00685891"/>
    <w:rsid w:val="0069242D"/>
    <w:rsid w:val="0069639E"/>
    <w:rsid w:val="0069740F"/>
    <w:rsid w:val="006A006C"/>
    <w:rsid w:val="006A0093"/>
    <w:rsid w:val="006A1BD8"/>
    <w:rsid w:val="006A493A"/>
    <w:rsid w:val="006A747C"/>
    <w:rsid w:val="006B7AD0"/>
    <w:rsid w:val="006C1C7F"/>
    <w:rsid w:val="006C6D63"/>
    <w:rsid w:val="006C7D41"/>
    <w:rsid w:val="006D2645"/>
    <w:rsid w:val="006D3621"/>
    <w:rsid w:val="006F5703"/>
    <w:rsid w:val="00702C2B"/>
    <w:rsid w:val="007063F1"/>
    <w:rsid w:val="0071522D"/>
    <w:rsid w:val="00731C68"/>
    <w:rsid w:val="007360D9"/>
    <w:rsid w:val="00736C50"/>
    <w:rsid w:val="0075266F"/>
    <w:rsid w:val="007532D8"/>
    <w:rsid w:val="00762983"/>
    <w:rsid w:val="00762A1D"/>
    <w:rsid w:val="00762D70"/>
    <w:rsid w:val="00765D02"/>
    <w:rsid w:val="007819F5"/>
    <w:rsid w:val="00781CDD"/>
    <w:rsid w:val="00782839"/>
    <w:rsid w:val="007840C8"/>
    <w:rsid w:val="00784C8E"/>
    <w:rsid w:val="00790472"/>
    <w:rsid w:val="007906B7"/>
    <w:rsid w:val="007927F3"/>
    <w:rsid w:val="007A06C5"/>
    <w:rsid w:val="007A1124"/>
    <w:rsid w:val="007A40C6"/>
    <w:rsid w:val="007A6A45"/>
    <w:rsid w:val="007B0A43"/>
    <w:rsid w:val="007B4774"/>
    <w:rsid w:val="007B6127"/>
    <w:rsid w:val="007C0359"/>
    <w:rsid w:val="007C0A09"/>
    <w:rsid w:val="007C2F18"/>
    <w:rsid w:val="007C658A"/>
    <w:rsid w:val="007D2A95"/>
    <w:rsid w:val="007D2D26"/>
    <w:rsid w:val="007D6D6E"/>
    <w:rsid w:val="007E4E13"/>
    <w:rsid w:val="007F244D"/>
    <w:rsid w:val="00801FB9"/>
    <w:rsid w:val="00817C2C"/>
    <w:rsid w:val="008215A5"/>
    <w:rsid w:val="00835E46"/>
    <w:rsid w:val="00836AE3"/>
    <w:rsid w:val="00846208"/>
    <w:rsid w:val="00846802"/>
    <w:rsid w:val="0084776C"/>
    <w:rsid w:val="00860DBC"/>
    <w:rsid w:val="00862FEC"/>
    <w:rsid w:val="00867417"/>
    <w:rsid w:val="00872403"/>
    <w:rsid w:val="008806B2"/>
    <w:rsid w:val="00881036"/>
    <w:rsid w:val="008864A4"/>
    <w:rsid w:val="00887740"/>
    <w:rsid w:val="00896AFC"/>
    <w:rsid w:val="008A4B6F"/>
    <w:rsid w:val="008A7988"/>
    <w:rsid w:val="008B18DB"/>
    <w:rsid w:val="008B5991"/>
    <w:rsid w:val="008C06B1"/>
    <w:rsid w:val="008C15A6"/>
    <w:rsid w:val="008D0B16"/>
    <w:rsid w:val="008D27CD"/>
    <w:rsid w:val="008D2819"/>
    <w:rsid w:val="008D3611"/>
    <w:rsid w:val="008E4AB1"/>
    <w:rsid w:val="008E61AA"/>
    <w:rsid w:val="009009A2"/>
    <w:rsid w:val="009015FB"/>
    <w:rsid w:val="00902EE1"/>
    <w:rsid w:val="009037DF"/>
    <w:rsid w:val="009157D4"/>
    <w:rsid w:val="009221F0"/>
    <w:rsid w:val="00937D76"/>
    <w:rsid w:val="00943138"/>
    <w:rsid w:val="00944842"/>
    <w:rsid w:val="009463A9"/>
    <w:rsid w:val="00961498"/>
    <w:rsid w:val="009710D8"/>
    <w:rsid w:val="00985ED0"/>
    <w:rsid w:val="009930FE"/>
    <w:rsid w:val="00993470"/>
    <w:rsid w:val="009A2AAB"/>
    <w:rsid w:val="009B7533"/>
    <w:rsid w:val="009C4923"/>
    <w:rsid w:val="009D56F2"/>
    <w:rsid w:val="009D5E94"/>
    <w:rsid w:val="009E0308"/>
    <w:rsid w:val="009F4DE5"/>
    <w:rsid w:val="009F6FD2"/>
    <w:rsid w:val="009F726D"/>
    <w:rsid w:val="00A0004D"/>
    <w:rsid w:val="00A03E1C"/>
    <w:rsid w:val="00A30A61"/>
    <w:rsid w:val="00A347D8"/>
    <w:rsid w:val="00A34992"/>
    <w:rsid w:val="00A368C1"/>
    <w:rsid w:val="00A3690D"/>
    <w:rsid w:val="00A37D7A"/>
    <w:rsid w:val="00A426F8"/>
    <w:rsid w:val="00A4494B"/>
    <w:rsid w:val="00A465C0"/>
    <w:rsid w:val="00A54C4F"/>
    <w:rsid w:val="00A56FFC"/>
    <w:rsid w:val="00A653E2"/>
    <w:rsid w:val="00A76DFC"/>
    <w:rsid w:val="00A929B7"/>
    <w:rsid w:val="00AA4443"/>
    <w:rsid w:val="00AA5382"/>
    <w:rsid w:val="00AB1934"/>
    <w:rsid w:val="00AC01D8"/>
    <w:rsid w:val="00AC560E"/>
    <w:rsid w:val="00AC5726"/>
    <w:rsid w:val="00AD0539"/>
    <w:rsid w:val="00AD0E0A"/>
    <w:rsid w:val="00AD2297"/>
    <w:rsid w:val="00AE4F3B"/>
    <w:rsid w:val="00AF10AE"/>
    <w:rsid w:val="00AF2E34"/>
    <w:rsid w:val="00B01B8E"/>
    <w:rsid w:val="00B023E5"/>
    <w:rsid w:val="00B06EBC"/>
    <w:rsid w:val="00B12A60"/>
    <w:rsid w:val="00B31547"/>
    <w:rsid w:val="00B44F94"/>
    <w:rsid w:val="00B51E51"/>
    <w:rsid w:val="00B55528"/>
    <w:rsid w:val="00B61381"/>
    <w:rsid w:val="00B61967"/>
    <w:rsid w:val="00B65135"/>
    <w:rsid w:val="00B66A02"/>
    <w:rsid w:val="00B748D3"/>
    <w:rsid w:val="00B74A93"/>
    <w:rsid w:val="00B87073"/>
    <w:rsid w:val="00B92110"/>
    <w:rsid w:val="00B95CEE"/>
    <w:rsid w:val="00B97299"/>
    <w:rsid w:val="00BA39A2"/>
    <w:rsid w:val="00BA6FD7"/>
    <w:rsid w:val="00BB3F89"/>
    <w:rsid w:val="00BB4EF0"/>
    <w:rsid w:val="00BC4A7E"/>
    <w:rsid w:val="00BC5EF0"/>
    <w:rsid w:val="00BC6946"/>
    <w:rsid w:val="00BC715F"/>
    <w:rsid w:val="00BD0E86"/>
    <w:rsid w:val="00BD1A10"/>
    <w:rsid w:val="00BD1AC5"/>
    <w:rsid w:val="00BD36AA"/>
    <w:rsid w:val="00BE1B59"/>
    <w:rsid w:val="00BF0414"/>
    <w:rsid w:val="00BF1079"/>
    <w:rsid w:val="00BF542E"/>
    <w:rsid w:val="00BF5B8F"/>
    <w:rsid w:val="00C12185"/>
    <w:rsid w:val="00C179ED"/>
    <w:rsid w:val="00C22B16"/>
    <w:rsid w:val="00C2576A"/>
    <w:rsid w:val="00C25C8B"/>
    <w:rsid w:val="00C514D8"/>
    <w:rsid w:val="00C52E49"/>
    <w:rsid w:val="00C54D27"/>
    <w:rsid w:val="00C56DFE"/>
    <w:rsid w:val="00C71241"/>
    <w:rsid w:val="00C74951"/>
    <w:rsid w:val="00C82F33"/>
    <w:rsid w:val="00C845ED"/>
    <w:rsid w:val="00C84799"/>
    <w:rsid w:val="00C93C4E"/>
    <w:rsid w:val="00C9633B"/>
    <w:rsid w:val="00C96D65"/>
    <w:rsid w:val="00CA7081"/>
    <w:rsid w:val="00CB306B"/>
    <w:rsid w:val="00CB5523"/>
    <w:rsid w:val="00CB6377"/>
    <w:rsid w:val="00CC208F"/>
    <w:rsid w:val="00CD7B52"/>
    <w:rsid w:val="00CE0C0B"/>
    <w:rsid w:val="00CE2053"/>
    <w:rsid w:val="00CF0ED4"/>
    <w:rsid w:val="00CF4861"/>
    <w:rsid w:val="00D1567B"/>
    <w:rsid w:val="00D171C3"/>
    <w:rsid w:val="00D33F47"/>
    <w:rsid w:val="00D36AF3"/>
    <w:rsid w:val="00D40A58"/>
    <w:rsid w:val="00D42AD4"/>
    <w:rsid w:val="00D4419F"/>
    <w:rsid w:val="00D4449E"/>
    <w:rsid w:val="00D510E3"/>
    <w:rsid w:val="00D52BD7"/>
    <w:rsid w:val="00D5786E"/>
    <w:rsid w:val="00D60B66"/>
    <w:rsid w:val="00D60C26"/>
    <w:rsid w:val="00D60FEE"/>
    <w:rsid w:val="00D65B97"/>
    <w:rsid w:val="00D81F2F"/>
    <w:rsid w:val="00D90CB3"/>
    <w:rsid w:val="00D93559"/>
    <w:rsid w:val="00DA26BE"/>
    <w:rsid w:val="00DA438E"/>
    <w:rsid w:val="00DC4844"/>
    <w:rsid w:val="00DC6B3C"/>
    <w:rsid w:val="00DD4C06"/>
    <w:rsid w:val="00DE526F"/>
    <w:rsid w:val="00E02622"/>
    <w:rsid w:val="00E042CF"/>
    <w:rsid w:val="00E06245"/>
    <w:rsid w:val="00E0794B"/>
    <w:rsid w:val="00E15873"/>
    <w:rsid w:val="00E24E51"/>
    <w:rsid w:val="00E321D2"/>
    <w:rsid w:val="00E3285D"/>
    <w:rsid w:val="00E54B88"/>
    <w:rsid w:val="00E54FF2"/>
    <w:rsid w:val="00E5754E"/>
    <w:rsid w:val="00E62BC7"/>
    <w:rsid w:val="00E65CD9"/>
    <w:rsid w:val="00E65E88"/>
    <w:rsid w:val="00E723F2"/>
    <w:rsid w:val="00E853C1"/>
    <w:rsid w:val="00E85979"/>
    <w:rsid w:val="00E86078"/>
    <w:rsid w:val="00EA494C"/>
    <w:rsid w:val="00EA5E15"/>
    <w:rsid w:val="00EB701A"/>
    <w:rsid w:val="00EC024A"/>
    <w:rsid w:val="00EC0526"/>
    <w:rsid w:val="00EC2055"/>
    <w:rsid w:val="00EC37DF"/>
    <w:rsid w:val="00EC3AE4"/>
    <w:rsid w:val="00EC3E80"/>
    <w:rsid w:val="00EC5760"/>
    <w:rsid w:val="00ED6535"/>
    <w:rsid w:val="00EE2F5E"/>
    <w:rsid w:val="00EF1615"/>
    <w:rsid w:val="00F11404"/>
    <w:rsid w:val="00F11F9C"/>
    <w:rsid w:val="00F12A3F"/>
    <w:rsid w:val="00F12D3C"/>
    <w:rsid w:val="00F175AE"/>
    <w:rsid w:val="00F22483"/>
    <w:rsid w:val="00F23092"/>
    <w:rsid w:val="00F24F8D"/>
    <w:rsid w:val="00F31A25"/>
    <w:rsid w:val="00F422F8"/>
    <w:rsid w:val="00F4373D"/>
    <w:rsid w:val="00F4775C"/>
    <w:rsid w:val="00F5695E"/>
    <w:rsid w:val="00F57231"/>
    <w:rsid w:val="00F62168"/>
    <w:rsid w:val="00F66661"/>
    <w:rsid w:val="00F6668F"/>
    <w:rsid w:val="00F67F89"/>
    <w:rsid w:val="00F7320E"/>
    <w:rsid w:val="00F83027"/>
    <w:rsid w:val="00F90F35"/>
    <w:rsid w:val="00F9124D"/>
    <w:rsid w:val="00FA1510"/>
    <w:rsid w:val="00FA7581"/>
    <w:rsid w:val="00FB45EA"/>
    <w:rsid w:val="00FB5080"/>
    <w:rsid w:val="00FB7045"/>
    <w:rsid w:val="00FC43CA"/>
    <w:rsid w:val="00FE6459"/>
    <w:rsid w:val="00FF1927"/>
    <w:rsid w:val="00FF56A5"/>
    <w:rsid w:val="00FF7432"/>
    <w:rsid w:val="011614FD"/>
    <w:rsid w:val="018C5071"/>
    <w:rsid w:val="01D6189C"/>
    <w:rsid w:val="020E34AC"/>
    <w:rsid w:val="0262672B"/>
    <w:rsid w:val="0289564A"/>
    <w:rsid w:val="02A90BF9"/>
    <w:rsid w:val="02C4557E"/>
    <w:rsid w:val="02C978B6"/>
    <w:rsid w:val="02DE0E79"/>
    <w:rsid w:val="032440E4"/>
    <w:rsid w:val="03266B1D"/>
    <w:rsid w:val="03416DF1"/>
    <w:rsid w:val="034E08F3"/>
    <w:rsid w:val="035774CF"/>
    <w:rsid w:val="037A1A1A"/>
    <w:rsid w:val="038011B6"/>
    <w:rsid w:val="03FB16E6"/>
    <w:rsid w:val="044D4DC9"/>
    <w:rsid w:val="047263C8"/>
    <w:rsid w:val="047513E3"/>
    <w:rsid w:val="04BF6C42"/>
    <w:rsid w:val="04C13AFE"/>
    <w:rsid w:val="04C27589"/>
    <w:rsid w:val="04DF628A"/>
    <w:rsid w:val="050A16BC"/>
    <w:rsid w:val="050E7620"/>
    <w:rsid w:val="05194443"/>
    <w:rsid w:val="053B135C"/>
    <w:rsid w:val="055473BF"/>
    <w:rsid w:val="05805C2F"/>
    <w:rsid w:val="05861F27"/>
    <w:rsid w:val="058E042D"/>
    <w:rsid w:val="05933FDB"/>
    <w:rsid w:val="05955A57"/>
    <w:rsid w:val="059670DD"/>
    <w:rsid w:val="05A06213"/>
    <w:rsid w:val="05AE3EDA"/>
    <w:rsid w:val="05BF27CD"/>
    <w:rsid w:val="05D83471"/>
    <w:rsid w:val="05EA4B0A"/>
    <w:rsid w:val="06150D47"/>
    <w:rsid w:val="06231E4A"/>
    <w:rsid w:val="063646AD"/>
    <w:rsid w:val="063B47EE"/>
    <w:rsid w:val="066B714E"/>
    <w:rsid w:val="069D1841"/>
    <w:rsid w:val="06AF40AC"/>
    <w:rsid w:val="06D6319E"/>
    <w:rsid w:val="06D7382F"/>
    <w:rsid w:val="06FC1585"/>
    <w:rsid w:val="0707318A"/>
    <w:rsid w:val="07197BFF"/>
    <w:rsid w:val="074E733D"/>
    <w:rsid w:val="076C1A85"/>
    <w:rsid w:val="07C87C44"/>
    <w:rsid w:val="07CB5CEE"/>
    <w:rsid w:val="07CD6694"/>
    <w:rsid w:val="07CF112D"/>
    <w:rsid w:val="07E461A2"/>
    <w:rsid w:val="082114A2"/>
    <w:rsid w:val="08B65FD7"/>
    <w:rsid w:val="08B83C74"/>
    <w:rsid w:val="08D92351"/>
    <w:rsid w:val="08E83501"/>
    <w:rsid w:val="08EF4D9F"/>
    <w:rsid w:val="08FC01EE"/>
    <w:rsid w:val="090A5057"/>
    <w:rsid w:val="097168E3"/>
    <w:rsid w:val="099C565E"/>
    <w:rsid w:val="099C7681"/>
    <w:rsid w:val="09A041ED"/>
    <w:rsid w:val="09D26799"/>
    <w:rsid w:val="09D91AC4"/>
    <w:rsid w:val="09EE7D49"/>
    <w:rsid w:val="0A183393"/>
    <w:rsid w:val="0A2A7F8D"/>
    <w:rsid w:val="0AA05F56"/>
    <w:rsid w:val="0AAF1FB4"/>
    <w:rsid w:val="0AE01F78"/>
    <w:rsid w:val="0AF44B39"/>
    <w:rsid w:val="0B173A1A"/>
    <w:rsid w:val="0B423E8B"/>
    <w:rsid w:val="0B430E4F"/>
    <w:rsid w:val="0B44019B"/>
    <w:rsid w:val="0B52484A"/>
    <w:rsid w:val="0B5A0F7C"/>
    <w:rsid w:val="0B5D0B12"/>
    <w:rsid w:val="0B9A3EE8"/>
    <w:rsid w:val="0BD45EF5"/>
    <w:rsid w:val="0BD72543"/>
    <w:rsid w:val="0BD878AB"/>
    <w:rsid w:val="0BDD7BCD"/>
    <w:rsid w:val="0C0B0EFA"/>
    <w:rsid w:val="0C1338FB"/>
    <w:rsid w:val="0C1835FA"/>
    <w:rsid w:val="0C4749E2"/>
    <w:rsid w:val="0C7C502D"/>
    <w:rsid w:val="0C97701D"/>
    <w:rsid w:val="0CA71600"/>
    <w:rsid w:val="0D154DE0"/>
    <w:rsid w:val="0D3E457A"/>
    <w:rsid w:val="0D4C4BDE"/>
    <w:rsid w:val="0D5174B0"/>
    <w:rsid w:val="0D5914EC"/>
    <w:rsid w:val="0D993E11"/>
    <w:rsid w:val="0DB02B5A"/>
    <w:rsid w:val="0DB72C3B"/>
    <w:rsid w:val="0DBC505E"/>
    <w:rsid w:val="0DCF10B8"/>
    <w:rsid w:val="0DDB7052"/>
    <w:rsid w:val="0DDF5A99"/>
    <w:rsid w:val="0E1B1ED3"/>
    <w:rsid w:val="0E3254E4"/>
    <w:rsid w:val="0E4827CC"/>
    <w:rsid w:val="0E4B4484"/>
    <w:rsid w:val="0E526520"/>
    <w:rsid w:val="0E5B0566"/>
    <w:rsid w:val="0E65489C"/>
    <w:rsid w:val="0E99260F"/>
    <w:rsid w:val="0EA91EFB"/>
    <w:rsid w:val="0EAF2393"/>
    <w:rsid w:val="0ED855C3"/>
    <w:rsid w:val="0ED9387B"/>
    <w:rsid w:val="0EE05FDD"/>
    <w:rsid w:val="0F11545D"/>
    <w:rsid w:val="0F197134"/>
    <w:rsid w:val="0F1B5E46"/>
    <w:rsid w:val="0F25357E"/>
    <w:rsid w:val="0FA85C19"/>
    <w:rsid w:val="0FB9588E"/>
    <w:rsid w:val="0FE909EF"/>
    <w:rsid w:val="0FFD33A4"/>
    <w:rsid w:val="105A4A3E"/>
    <w:rsid w:val="10653261"/>
    <w:rsid w:val="10A041CB"/>
    <w:rsid w:val="10A577C2"/>
    <w:rsid w:val="10B71CCB"/>
    <w:rsid w:val="10C44A49"/>
    <w:rsid w:val="10DF6E1F"/>
    <w:rsid w:val="10F51BB7"/>
    <w:rsid w:val="10FF4602"/>
    <w:rsid w:val="11084095"/>
    <w:rsid w:val="11276FC2"/>
    <w:rsid w:val="116212A8"/>
    <w:rsid w:val="11644464"/>
    <w:rsid w:val="11BA2B92"/>
    <w:rsid w:val="11C3402F"/>
    <w:rsid w:val="11C97900"/>
    <w:rsid w:val="11D45746"/>
    <w:rsid w:val="120A2770"/>
    <w:rsid w:val="120D58BA"/>
    <w:rsid w:val="122C4428"/>
    <w:rsid w:val="125529F5"/>
    <w:rsid w:val="12AA4A5C"/>
    <w:rsid w:val="12BB4408"/>
    <w:rsid w:val="12CE1CD0"/>
    <w:rsid w:val="13142609"/>
    <w:rsid w:val="134E7B00"/>
    <w:rsid w:val="1358333E"/>
    <w:rsid w:val="135964C1"/>
    <w:rsid w:val="13666BEB"/>
    <w:rsid w:val="138C0FD8"/>
    <w:rsid w:val="13A935CC"/>
    <w:rsid w:val="13B239ED"/>
    <w:rsid w:val="13D57CFE"/>
    <w:rsid w:val="13D91759"/>
    <w:rsid w:val="13E566CF"/>
    <w:rsid w:val="140B39DD"/>
    <w:rsid w:val="14242942"/>
    <w:rsid w:val="14A51A3D"/>
    <w:rsid w:val="14C91133"/>
    <w:rsid w:val="15044510"/>
    <w:rsid w:val="15085792"/>
    <w:rsid w:val="1540204A"/>
    <w:rsid w:val="159769ED"/>
    <w:rsid w:val="15A01DAB"/>
    <w:rsid w:val="15A179A0"/>
    <w:rsid w:val="15AE2DBB"/>
    <w:rsid w:val="15B16411"/>
    <w:rsid w:val="15DE6D63"/>
    <w:rsid w:val="15E0052F"/>
    <w:rsid w:val="16093DC8"/>
    <w:rsid w:val="16270571"/>
    <w:rsid w:val="16663414"/>
    <w:rsid w:val="16751926"/>
    <w:rsid w:val="16A96274"/>
    <w:rsid w:val="16C66C9C"/>
    <w:rsid w:val="17265981"/>
    <w:rsid w:val="17300FD9"/>
    <w:rsid w:val="174467B6"/>
    <w:rsid w:val="17584734"/>
    <w:rsid w:val="175E00EE"/>
    <w:rsid w:val="176A1A6F"/>
    <w:rsid w:val="177A2422"/>
    <w:rsid w:val="177D1C74"/>
    <w:rsid w:val="17950EAA"/>
    <w:rsid w:val="17956ACF"/>
    <w:rsid w:val="17C0327D"/>
    <w:rsid w:val="18133524"/>
    <w:rsid w:val="18145A1B"/>
    <w:rsid w:val="18591AE0"/>
    <w:rsid w:val="187C6C69"/>
    <w:rsid w:val="18CC52B2"/>
    <w:rsid w:val="18EE32FD"/>
    <w:rsid w:val="18FB12F1"/>
    <w:rsid w:val="18FD0B21"/>
    <w:rsid w:val="190C39F0"/>
    <w:rsid w:val="192D2D64"/>
    <w:rsid w:val="195545C9"/>
    <w:rsid w:val="195F3D88"/>
    <w:rsid w:val="19801CDA"/>
    <w:rsid w:val="19AC25CF"/>
    <w:rsid w:val="19D90FDF"/>
    <w:rsid w:val="19FB302F"/>
    <w:rsid w:val="1A003F36"/>
    <w:rsid w:val="1A1D6E7D"/>
    <w:rsid w:val="1A5E3648"/>
    <w:rsid w:val="1A965A2E"/>
    <w:rsid w:val="1AAE769A"/>
    <w:rsid w:val="1AF55D16"/>
    <w:rsid w:val="1B7473F4"/>
    <w:rsid w:val="1B7807E3"/>
    <w:rsid w:val="1BBD4E83"/>
    <w:rsid w:val="1BF1148A"/>
    <w:rsid w:val="1BFB3609"/>
    <w:rsid w:val="1C1078E6"/>
    <w:rsid w:val="1C3928DC"/>
    <w:rsid w:val="1C6C1F54"/>
    <w:rsid w:val="1C862960"/>
    <w:rsid w:val="1C9C6688"/>
    <w:rsid w:val="1CFC4529"/>
    <w:rsid w:val="1D0C7B2C"/>
    <w:rsid w:val="1D11779D"/>
    <w:rsid w:val="1D4C4935"/>
    <w:rsid w:val="1D6568C4"/>
    <w:rsid w:val="1D7D3E6D"/>
    <w:rsid w:val="1D895602"/>
    <w:rsid w:val="1E00512B"/>
    <w:rsid w:val="1E0204FC"/>
    <w:rsid w:val="1E0561C5"/>
    <w:rsid w:val="1E2F0511"/>
    <w:rsid w:val="1E390005"/>
    <w:rsid w:val="1EA20582"/>
    <w:rsid w:val="1EAE4BD7"/>
    <w:rsid w:val="1ED12BAF"/>
    <w:rsid w:val="1ED61A34"/>
    <w:rsid w:val="1EDC7196"/>
    <w:rsid w:val="1EDF110C"/>
    <w:rsid w:val="1EDF295B"/>
    <w:rsid w:val="1EEA56D9"/>
    <w:rsid w:val="1FC471B3"/>
    <w:rsid w:val="204069E6"/>
    <w:rsid w:val="20485605"/>
    <w:rsid w:val="204C3217"/>
    <w:rsid w:val="20707BBE"/>
    <w:rsid w:val="207A4E3C"/>
    <w:rsid w:val="207C27DD"/>
    <w:rsid w:val="2082649F"/>
    <w:rsid w:val="208C2A06"/>
    <w:rsid w:val="20905B78"/>
    <w:rsid w:val="20CA5A7D"/>
    <w:rsid w:val="20D30880"/>
    <w:rsid w:val="210269A0"/>
    <w:rsid w:val="210C0E9D"/>
    <w:rsid w:val="211476C9"/>
    <w:rsid w:val="215F41A7"/>
    <w:rsid w:val="21960A57"/>
    <w:rsid w:val="219A172E"/>
    <w:rsid w:val="21C0761A"/>
    <w:rsid w:val="21D0014B"/>
    <w:rsid w:val="21E71262"/>
    <w:rsid w:val="22025B66"/>
    <w:rsid w:val="22265A1C"/>
    <w:rsid w:val="224F0BA6"/>
    <w:rsid w:val="22D723FE"/>
    <w:rsid w:val="22EE24B9"/>
    <w:rsid w:val="22F548CA"/>
    <w:rsid w:val="230F61B5"/>
    <w:rsid w:val="237C336C"/>
    <w:rsid w:val="23880F5A"/>
    <w:rsid w:val="23FD03EE"/>
    <w:rsid w:val="240D4B4B"/>
    <w:rsid w:val="242B4CA1"/>
    <w:rsid w:val="243560AF"/>
    <w:rsid w:val="24414A2C"/>
    <w:rsid w:val="246629F9"/>
    <w:rsid w:val="247A6F09"/>
    <w:rsid w:val="248678BD"/>
    <w:rsid w:val="24D9776D"/>
    <w:rsid w:val="24E3658B"/>
    <w:rsid w:val="250C79AA"/>
    <w:rsid w:val="251271E2"/>
    <w:rsid w:val="253F062B"/>
    <w:rsid w:val="25404843"/>
    <w:rsid w:val="2546760B"/>
    <w:rsid w:val="256207E3"/>
    <w:rsid w:val="25622BA8"/>
    <w:rsid w:val="25660A01"/>
    <w:rsid w:val="25833D07"/>
    <w:rsid w:val="25DA2A28"/>
    <w:rsid w:val="25F970CF"/>
    <w:rsid w:val="26893AC5"/>
    <w:rsid w:val="268D1D52"/>
    <w:rsid w:val="26905DAB"/>
    <w:rsid w:val="26B32351"/>
    <w:rsid w:val="27405514"/>
    <w:rsid w:val="276D2C23"/>
    <w:rsid w:val="27A654C4"/>
    <w:rsid w:val="280C2313"/>
    <w:rsid w:val="280C2BFF"/>
    <w:rsid w:val="28412AFB"/>
    <w:rsid w:val="28584376"/>
    <w:rsid w:val="289C02C0"/>
    <w:rsid w:val="28A511B9"/>
    <w:rsid w:val="28DF5BA9"/>
    <w:rsid w:val="28FD3726"/>
    <w:rsid w:val="29114AE7"/>
    <w:rsid w:val="291C6DBA"/>
    <w:rsid w:val="29226EA5"/>
    <w:rsid w:val="29360CFC"/>
    <w:rsid w:val="293701B2"/>
    <w:rsid w:val="299824CF"/>
    <w:rsid w:val="29A532A1"/>
    <w:rsid w:val="29A928F7"/>
    <w:rsid w:val="2A9B7D99"/>
    <w:rsid w:val="2AA95BE9"/>
    <w:rsid w:val="2AAD607C"/>
    <w:rsid w:val="2ADC5B74"/>
    <w:rsid w:val="2AEC72A0"/>
    <w:rsid w:val="2AED7F05"/>
    <w:rsid w:val="2B404289"/>
    <w:rsid w:val="2B547A1F"/>
    <w:rsid w:val="2BAD3C6B"/>
    <w:rsid w:val="2BDB4474"/>
    <w:rsid w:val="2BF8674A"/>
    <w:rsid w:val="2C131B44"/>
    <w:rsid w:val="2C1E4BA1"/>
    <w:rsid w:val="2C312B37"/>
    <w:rsid w:val="2C9C3F87"/>
    <w:rsid w:val="2C9F6F43"/>
    <w:rsid w:val="2CCC65E5"/>
    <w:rsid w:val="2D364C98"/>
    <w:rsid w:val="2D54446A"/>
    <w:rsid w:val="2D560361"/>
    <w:rsid w:val="2D9D03BC"/>
    <w:rsid w:val="2DAE0E2E"/>
    <w:rsid w:val="2DE822EC"/>
    <w:rsid w:val="2E1905AC"/>
    <w:rsid w:val="2E1B111D"/>
    <w:rsid w:val="2E2C4F60"/>
    <w:rsid w:val="2E324181"/>
    <w:rsid w:val="2E352B4D"/>
    <w:rsid w:val="2E800AC8"/>
    <w:rsid w:val="2E9A7FC3"/>
    <w:rsid w:val="2EA15D9A"/>
    <w:rsid w:val="2EA23CDE"/>
    <w:rsid w:val="2EA61DA9"/>
    <w:rsid w:val="2EA86421"/>
    <w:rsid w:val="2EBC3933"/>
    <w:rsid w:val="2EC02D25"/>
    <w:rsid w:val="2F3C76F0"/>
    <w:rsid w:val="2F984357"/>
    <w:rsid w:val="2FC50439"/>
    <w:rsid w:val="30242EB9"/>
    <w:rsid w:val="3045087C"/>
    <w:rsid w:val="305B49CD"/>
    <w:rsid w:val="30B31775"/>
    <w:rsid w:val="30B81CBC"/>
    <w:rsid w:val="30B822B3"/>
    <w:rsid w:val="30C9561F"/>
    <w:rsid w:val="30D956DB"/>
    <w:rsid w:val="30EE7A81"/>
    <w:rsid w:val="30F62AB7"/>
    <w:rsid w:val="310B4291"/>
    <w:rsid w:val="311F1160"/>
    <w:rsid w:val="314D1193"/>
    <w:rsid w:val="316B68C3"/>
    <w:rsid w:val="31896A0B"/>
    <w:rsid w:val="31F67EEA"/>
    <w:rsid w:val="31F92973"/>
    <w:rsid w:val="32027BBC"/>
    <w:rsid w:val="32130EEC"/>
    <w:rsid w:val="32215E1E"/>
    <w:rsid w:val="32280AA7"/>
    <w:rsid w:val="32360565"/>
    <w:rsid w:val="32471D89"/>
    <w:rsid w:val="32766D95"/>
    <w:rsid w:val="328D6238"/>
    <w:rsid w:val="32945D1A"/>
    <w:rsid w:val="33700B05"/>
    <w:rsid w:val="338D6821"/>
    <w:rsid w:val="33953FC7"/>
    <w:rsid w:val="339B24FE"/>
    <w:rsid w:val="33A87995"/>
    <w:rsid w:val="33C05D49"/>
    <w:rsid w:val="33E96823"/>
    <w:rsid w:val="33FA3146"/>
    <w:rsid w:val="34333FF7"/>
    <w:rsid w:val="34335CC1"/>
    <w:rsid w:val="344A6EFE"/>
    <w:rsid w:val="345258E2"/>
    <w:rsid w:val="34677809"/>
    <w:rsid w:val="348F0115"/>
    <w:rsid w:val="34AC0DEA"/>
    <w:rsid w:val="34AE1F5B"/>
    <w:rsid w:val="34CC7077"/>
    <w:rsid w:val="35100CB5"/>
    <w:rsid w:val="352A7547"/>
    <w:rsid w:val="352D62CE"/>
    <w:rsid w:val="353115DE"/>
    <w:rsid w:val="35531359"/>
    <w:rsid w:val="356C3A24"/>
    <w:rsid w:val="357B28DE"/>
    <w:rsid w:val="3582211E"/>
    <w:rsid w:val="358702D0"/>
    <w:rsid w:val="35DD6EEB"/>
    <w:rsid w:val="36036818"/>
    <w:rsid w:val="3606759D"/>
    <w:rsid w:val="360971AC"/>
    <w:rsid w:val="361374C5"/>
    <w:rsid w:val="364B729D"/>
    <w:rsid w:val="367C4F86"/>
    <w:rsid w:val="36A747ED"/>
    <w:rsid w:val="36DE2A5C"/>
    <w:rsid w:val="36E31914"/>
    <w:rsid w:val="36F20B63"/>
    <w:rsid w:val="36F21AE1"/>
    <w:rsid w:val="370D2C9A"/>
    <w:rsid w:val="37364352"/>
    <w:rsid w:val="37AD480D"/>
    <w:rsid w:val="37B55FF0"/>
    <w:rsid w:val="37D2435C"/>
    <w:rsid w:val="38195616"/>
    <w:rsid w:val="382023A7"/>
    <w:rsid w:val="38371535"/>
    <w:rsid w:val="383D2225"/>
    <w:rsid w:val="384955FC"/>
    <w:rsid w:val="385203F1"/>
    <w:rsid w:val="38557E70"/>
    <w:rsid w:val="38675187"/>
    <w:rsid w:val="387E1887"/>
    <w:rsid w:val="38873A0B"/>
    <w:rsid w:val="389E4C9F"/>
    <w:rsid w:val="38BB47EC"/>
    <w:rsid w:val="39002B00"/>
    <w:rsid w:val="39140781"/>
    <w:rsid w:val="3936448D"/>
    <w:rsid w:val="3950727A"/>
    <w:rsid w:val="39AD4697"/>
    <w:rsid w:val="39F50E2C"/>
    <w:rsid w:val="3A644F1A"/>
    <w:rsid w:val="3A8943A8"/>
    <w:rsid w:val="3A9E191A"/>
    <w:rsid w:val="3B16049E"/>
    <w:rsid w:val="3B2A1FD2"/>
    <w:rsid w:val="3B3023F6"/>
    <w:rsid w:val="3B4E1B14"/>
    <w:rsid w:val="3B5C60E6"/>
    <w:rsid w:val="3B5F2DBB"/>
    <w:rsid w:val="3B9E499F"/>
    <w:rsid w:val="3BBB12D4"/>
    <w:rsid w:val="3BFB2580"/>
    <w:rsid w:val="3C180299"/>
    <w:rsid w:val="3C2737F9"/>
    <w:rsid w:val="3C40732F"/>
    <w:rsid w:val="3C590054"/>
    <w:rsid w:val="3C6617E4"/>
    <w:rsid w:val="3CAE037E"/>
    <w:rsid w:val="3CB93F3B"/>
    <w:rsid w:val="3CEE5571"/>
    <w:rsid w:val="3D0B6F7C"/>
    <w:rsid w:val="3D295B77"/>
    <w:rsid w:val="3D3E0499"/>
    <w:rsid w:val="3D3E3A50"/>
    <w:rsid w:val="3D474E07"/>
    <w:rsid w:val="3D925B84"/>
    <w:rsid w:val="3D9C6030"/>
    <w:rsid w:val="3E1C559C"/>
    <w:rsid w:val="3E497139"/>
    <w:rsid w:val="3EFF67ED"/>
    <w:rsid w:val="3F1C5C46"/>
    <w:rsid w:val="3F4E2D7C"/>
    <w:rsid w:val="3F833250"/>
    <w:rsid w:val="3FAF6E0C"/>
    <w:rsid w:val="3FBA49C5"/>
    <w:rsid w:val="3FD76DC3"/>
    <w:rsid w:val="400C128C"/>
    <w:rsid w:val="4040582E"/>
    <w:rsid w:val="40857CE9"/>
    <w:rsid w:val="40AD7647"/>
    <w:rsid w:val="40BC266E"/>
    <w:rsid w:val="40CD7527"/>
    <w:rsid w:val="40FF38F6"/>
    <w:rsid w:val="410D7695"/>
    <w:rsid w:val="41344CF1"/>
    <w:rsid w:val="416D5DA2"/>
    <w:rsid w:val="417738EF"/>
    <w:rsid w:val="417E62D1"/>
    <w:rsid w:val="41997F6E"/>
    <w:rsid w:val="419E4D5E"/>
    <w:rsid w:val="41A30570"/>
    <w:rsid w:val="41CF540D"/>
    <w:rsid w:val="41D42E07"/>
    <w:rsid w:val="41D618FA"/>
    <w:rsid w:val="41F10E18"/>
    <w:rsid w:val="420A3D47"/>
    <w:rsid w:val="420B36F0"/>
    <w:rsid w:val="420D1E4E"/>
    <w:rsid w:val="42103554"/>
    <w:rsid w:val="425D73CF"/>
    <w:rsid w:val="42664C20"/>
    <w:rsid w:val="426805F6"/>
    <w:rsid w:val="42A15FDB"/>
    <w:rsid w:val="42A77A57"/>
    <w:rsid w:val="42CD30C7"/>
    <w:rsid w:val="42E9638D"/>
    <w:rsid w:val="42EC214C"/>
    <w:rsid w:val="42F03106"/>
    <w:rsid w:val="432748DE"/>
    <w:rsid w:val="4347273D"/>
    <w:rsid w:val="43B5044A"/>
    <w:rsid w:val="43D15A84"/>
    <w:rsid w:val="43DB58A0"/>
    <w:rsid w:val="440A557A"/>
    <w:rsid w:val="4427579C"/>
    <w:rsid w:val="44344F50"/>
    <w:rsid w:val="443F3E45"/>
    <w:rsid w:val="444040EF"/>
    <w:rsid w:val="444A0AAA"/>
    <w:rsid w:val="4451211A"/>
    <w:rsid w:val="449B39D2"/>
    <w:rsid w:val="44B87283"/>
    <w:rsid w:val="4589174B"/>
    <w:rsid w:val="458A2952"/>
    <w:rsid w:val="45B04AA6"/>
    <w:rsid w:val="45E9485A"/>
    <w:rsid w:val="45FE3193"/>
    <w:rsid w:val="460D5750"/>
    <w:rsid w:val="46407F23"/>
    <w:rsid w:val="46530A23"/>
    <w:rsid w:val="4662452E"/>
    <w:rsid w:val="46E62094"/>
    <w:rsid w:val="475E251B"/>
    <w:rsid w:val="476D1C56"/>
    <w:rsid w:val="47847862"/>
    <w:rsid w:val="47BD15AF"/>
    <w:rsid w:val="47F24161"/>
    <w:rsid w:val="481D1F3A"/>
    <w:rsid w:val="481E027E"/>
    <w:rsid w:val="486828AD"/>
    <w:rsid w:val="487A4913"/>
    <w:rsid w:val="4888292D"/>
    <w:rsid w:val="489D2C4B"/>
    <w:rsid w:val="48BA5AC5"/>
    <w:rsid w:val="48DB4965"/>
    <w:rsid w:val="48F1583A"/>
    <w:rsid w:val="49252F21"/>
    <w:rsid w:val="494802D4"/>
    <w:rsid w:val="49664EB9"/>
    <w:rsid w:val="496A3F56"/>
    <w:rsid w:val="496D4287"/>
    <w:rsid w:val="499F5FF1"/>
    <w:rsid w:val="49A1018B"/>
    <w:rsid w:val="49A46B4F"/>
    <w:rsid w:val="49A669CC"/>
    <w:rsid w:val="49B166F2"/>
    <w:rsid w:val="49D940E6"/>
    <w:rsid w:val="49ED766C"/>
    <w:rsid w:val="4A062BE2"/>
    <w:rsid w:val="4A6B2DDF"/>
    <w:rsid w:val="4A7F0649"/>
    <w:rsid w:val="4A843DEE"/>
    <w:rsid w:val="4A9A6E57"/>
    <w:rsid w:val="4ABA3C96"/>
    <w:rsid w:val="4ACC79D4"/>
    <w:rsid w:val="4AF33042"/>
    <w:rsid w:val="4AFB201B"/>
    <w:rsid w:val="4AFC39B6"/>
    <w:rsid w:val="4B03077B"/>
    <w:rsid w:val="4B0D3DB8"/>
    <w:rsid w:val="4B0F171E"/>
    <w:rsid w:val="4B35695E"/>
    <w:rsid w:val="4B4A1188"/>
    <w:rsid w:val="4B4B051D"/>
    <w:rsid w:val="4B73210F"/>
    <w:rsid w:val="4B7A00E2"/>
    <w:rsid w:val="4B970F90"/>
    <w:rsid w:val="4BD06424"/>
    <w:rsid w:val="4BDA28AD"/>
    <w:rsid w:val="4BDE713E"/>
    <w:rsid w:val="4BE52EEF"/>
    <w:rsid w:val="4BF81734"/>
    <w:rsid w:val="4C334215"/>
    <w:rsid w:val="4C68434F"/>
    <w:rsid w:val="4C72530E"/>
    <w:rsid w:val="4C7826CD"/>
    <w:rsid w:val="4C7B56E4"/>
    <w:rsid w:val="4C8637C5"/>
    <w:rsid w:val="4C8C7385"/>
    <w:rsid w:val="4CAC5B86"/>
    <w:rsid w:val="4CCB0AD6"/>
    <w:rsid w:val="4CD00E67"/>
    <w:rsid w:val="4CDE39FA"/>
    <w:rsid w:val="4CED5628"/>
    <w:rsid w:val="4D6220F1"/>
    <w:rsid w:val="4D857DCE"/>
    <w:rsid w:val="4D9A404D"/>
    <w:rsid w:val="4DA42A3D"/>
    <w:rsid w:val="4DB87D11"/>
    <w:rsid w:val="4DE5134A"/>
    <w:rsid w:val="4E0119EA"/>
    <w:rsid w:val="4E49780F"/>
    <w:rsid w:val="4E937CFF"/>
    <w:rsid w:val="4EB14373"/>
    <w:rsid w:val="4EB67D8C"/>
    <w:rsid w:val="4ED12233"/>
    <w:rsid w:val="4F236F51"/>
    <w:rsid w:val="4F552DC0"/>
    <w:rsid w:val="4F626186"/>
    <w:rsid w:val="4F6C79D2"/>
    <w:rsid w:val="4F7E5596"/>
    <w:rsid w:val="4F865357"/>
    <w:rsid w:val="4F8E7181"/>
    <w:rsid w:val="4F9F165E"/>
    <w:rsid w:val="4FB66E00"/>
    <w:rsid w:val="4FC63131"/>
    <w:rsid w:val="4FD068B7"/>
    <w:rsid w:val="4FFA6FC7"/>
    <w:rsid w:val="50025993"/>
    <w:rsid w:val="501D3D93"/>
    <w:rsid w:val="504B0EAF"/>
    <w:rsid w:val="50801A43"/>
    <w:rsid w:val="50D73D9D"/>
    <w:rsid w:val="50D7744B"/>
    <w:rsid w:val="50E729FE"/>
    <w:rsid w:val="511D28AB"/>
    <w:rsid w:val="513044D3"/>
    <w:rsid w:val="516203D3"/>
    <w:rsid w:val="516A6EC0"/>
    <w:rsid w:val="516E3835"/>
    <w:rsid w:val="519C344F"/>
    <w:rsid w:val="523C4996"/>
    <w:rsid w:val="527E718A"/>
    <w:rsid w:val="52D03479"/>
    <w:rsid w:val="52E448BC"/>
    <w:rsid w:val="52EA2EA1"/>
    <w:rsid w:val="532E1544"/>
    <w:rsid w:val="534C0022"/>
    <w:rsid w:val="539E118E"/>
    <w:rsid w:val="53AA15A3"/>
    <w:rsid w:val="53D851FC"/>
    <w:rsid w:val="540A3EEE"/>
    <w:rsid w:val="541634DC"/>
    <w:rsid w:val="542F106D"/>
    <w:rsid w:val="544F5E66"/>
    <w:rsid w:val="546C51F1"/>
    <w:rsid w:val="54B40D26"/>
    <w:rsid w:val="54ED6BDB"/>
    <w:rsid w:val="54F123E9"/>
    <w:rsid w:val="55324BDE"/>
    <w:rsid w:val="55326741"/>
    <w:rsid w:val="55644D37"/>
    <w:rsid w:val="557318A0"/>
    <w:rsid w:val="55B94FAC"/>
    <w:rsid w:val="55EE55CF"/>
    <w:rsid w:val="55F025F4"/>
    <w:rsid w:val="56363CE7"/>
    <w:rsid w:val="568B120E"/>
    <w:rsid w:val="5696527E"/>
    <w:rsid w:val="56CE0AD0"/>
    <w:rsid w:val="56F06EDD"/>
    <w:rsid w:val="56FB0F98"/>
    <w:rsid w:val="57237B51"/>
    <w:rsid w:val="572964B4"/>
    <w:rsid w:val="57345791"/>
    <w:rsid w:val="575B612E"/>
    <w:rsid w:val="57C02544"/>
    <w:rsid w:val="57EC0032"/>
    <w:rsid w:val="57FE496E"/>
    <w:rsid w:val="58062CAB"/>
    <w:rsid w:val="5832156A"/>
    <w:rsid w:val="584B7137"/>
    <w:rsid w:val="58531628"/>
    <w:rsid w:val="585864F1"/>
    <w:rsid w:val="586D7156"/>
    <w:rsid w:val="587031B9"/>
    <w:rsid w:val="588C0F7D"/>
    <w:rsid w:val="58995CC7"/>
    <w:rsid w:val="58EA220A"/>
    <w:rsid w:val="59073003"/>
    <w:rsid w:val="59322D95"/>
    <w:rsid w:val="5935451C"/>
    <w:rsid w:val="59370CDF"/>
    <w:rsid w:val="594B5967"/>
    <w:rsid w:val="5991202B"/>
    <w:rsid w:val="599348B0"/>
    <w:rsid w:val="59E83CC2"/>
    <w:rsid w:val="5A242ADD"/>
    <w:rsid w:val="5A4F0386"/>
    <w:rsid w:val="5A88030F"/>
    <w:rsid w:val="5ABB2D94"/>
    <w:rsid w:val="5B844A45"/>
    <w:rsid w:val="5BC5549E"/>
    <w:rsid w:val="5BCB05D6"/>
    <w:rsid w:val="5C0B7C86"/>
    <w:rsid w:val="5CCE255C"/>
    <w:rsid w:val="5CD64A2F"/>
    <w:rsid w:val="5CF257D0"/>
    <w:rsid w:val="5D155186"/>
    <w:rsid w:val="5D19523A"/>
    <w:rsid w:val="5D242683"/>
    <w:rsid w:val="5D61507E"/>
    <w:rsid w:val="5DAD189A"/>
    <w:rsid w:val="5DB46BF6"/>
    <w:rsid w:val="5DED3E81"/>
    <w:rsid w:val="5E0F1FC3"/>
    <w:rsid w:val="5E1862A2"/>
    <w:rsid w:val="5E1D2550"/>
    <w:rsid w:val="5E286A1D"/>
    <w:rsid w:val="5E386576"/>
    <w:rsid w:val="5E4059CF"/>
    <w:rsid w:val="5E4C6DAF"/>
    <w:rsid w:val="5E501C48"/>
    <w:rsid w:val="5E5F3236"/>
    <w:rsid w:val="5F3D702D"/>
    <w:rsid w:val="5F804915"/>
    <w:rsid w:val="5F910C29"/>
    <w:rsid w:val="5F967317"/>
    <w:rsid w:val="5FAB2482"/>
    <w:rsid w:val="5FB1308E"/>
    <w:rsid w:val="5FB25C86"/>
    <w:rsid w:val="5FBB0D49"/>
    <w:rsid w:val="601C3724"/>
    <w:rsid w:val="602E3EBC"/>
    <w:rsid w:val="603D5158"/>
    <w:rsid w:val="607A40E8"/>
    <w:rsid w:val="609121CB"/>
    <w:rsid w:val="609B0EE3"/>
    <w:rsid w:val="60B75DD8"/>
    <w:rsid w:val="60C57184"/>
    <w:rsid w:val="6106320D"/>
    <w:rsid w:val="611B2138"/>
    <w:rsid w:val="61247CDA"/>
    <w:rsid w:val="615C0934"/>
    <w:rsid w:val="61810979"/>
    <w:rsid w:val="618D48C9"/>
    <w:rsid w:val="62431BFB"/>
    <w:rsid w:val="62463351"/>
    <w:rsid w:val="62937289"/>
    <w:rsid w:val="62A715BA"/>
    <w:rsid w:val="62CD6BC2"/>
    <w:rsid w:val="62E74EBC"/>
    <w:rsid w:val="62F448B1"/>
    <w:rsid w:val="630F724A"/>
    <w:rsid w:val="63481DF1"/>
    <w:rsid w:val="635474DE"/>
    <w:rsid w:val="638B11C3"/>
    <w:rsid w:val="63B94C80"/>
    <w:rsid w:val="63E738BE"/>
    <w:rsid w:val="640972BC"/>
    <w:rsid w:val="64145C3D"/>
    <w:rsid w:val="64163464"/>
    <w:rsid w:val="64457A91"/>
    <w:rsid w:val="647324BC"/>
    <w:rsid w:val="648C37D6"/>
    <w:rsid w:val="64914D29"/>
    <w:rsid w:val="64B85494"/>
    <w:rsid w:val="64E7510B"/>
    <w:rsid w:val="65182934"/>
    <w:rsid w:val="652223CB"/>
    <w:rsid w:val="65245956"/>
    <w:rsid w:val="655A2D2F"/>
    <w:rsid w:val="65C91D54"/>
    <w:rsid w:val="65E2405B"/>
    <w:rsid w:val="65E77775"/>
    <w:rsid w:val="66175919"/>
    <w:rsid w:val="663A1AB6"/>
    <w:rsid w:val="663C0CFF"/>
    <w:rsid w:val="6645055C"/>
    <w:rsid w:val="669B59D8"/>
    <w:rsid w:val="66C05EAE"/>
    <w:rsid w:val="66D46496"/>
    <w:rsid w:val="672130AD"/>
    <w:rsid w:val="6768377F"/>
    <w:rsid w:val="676D36C6"/>
    <w:rsid w:val="677B308C"/>
    <w:rsid w:val="67C4420B"/>
    <w:rsid w:val="67DC60A5"/>
    <w:rsid w:val="67E97EC8"/>
    <w:rsid w:val="67F07A82"/>
    <w:rsid w:val="67F138BC"/>
    <w:rsid w:val="67F646A7"/>
    <w:rsid w:val="67F97E1D"/>
    <w:rsid w:val="68320194"/>
    <w:rsid w:val="685D2083"/>
    <w:rsid w:val="687A42EF"/>
    <w:rsid w:val="688116B0"/>
    <w:rsid w:val="6887684B"/>
    <w:rsid w:val="68EC7E87"/>
    <w:rsid w:val="690B44E7"/>
    <w:rsid w:val="69163DDC"/>
    <w:rsid w:val="692229A5"/>
    <w:rsid w:val="69511B0A"/>
    <w:rsid w:val="69526E59"/>
    <w:rsid w:val="696F44F7"/>
    <w:rsid w:val="698651C9"/>
    <w:rsid w:val="69CD49BF"/>
    <w:rsid w:val="69ED0038"/>
    <w:rsid w:val="69FC7529"/>
    <w:rsid w:val="6A0A6C04"/>
    <w:rsid w:val="6A174888"/>
    <w:rsid w:val="6A302FC4"/>
    <w:rsid w:val="6A361A85"/>
    <w:rsid w:val="6A4F14C9"/>
    <w:rsid w:val="6A517607"/>
    <w:rsid w:val="6A586707"/>
    <w:rsid w:val="6A7D68B1"/>
    <w:rsid w:val="6A933BC6"/>
    <w:rsid w:val="6A9701E9"/>
    <w:rsid w:val="6AF82A0D"/>
    <w:rsid w:val="6B166D23"/>
    <w:rsid w:val="6B3B7BA7"/>
    <w:rsid w:val="6B4479C5"/>
    <w:rsid w:val="6B45533C"/>
    <w:rsid w:val="6B47278C"/>
    <w:rsid w:val="6B7052AF"/>
    <w:rsid w:val="6B79157F"/>
    <w:rsid w:val="6B9A129B"/>
    <w:rsid w:val="6B9E1939"/>
    <w:rsid w:val="6BA24007"/>
    <w:rsid w:val="6BCF3C18"/>
    <w:rsid w:val="6C3930EE"/>
    <w:rsid w:val="6C737EF2"/>
    <w:rsid w:val="6C9F7586"/>
    <w:rsid w:val="6CCD35E4"/>
    <w:rsid w:val="6CD94371"/>
    <w:rsid w:val="6CEA0C3F"/>
    <w:rsid w:val="6D306802"/>
    <w:rsid w:val="6D496A5A"/>
    <w:rsid w:val="6D4E6B77"/>
    <w:rsid w:val="6D5A2B7A"/>
    <w:rsid w:val="6D5B0ADF"/>
    <w:rsid w:val="6D6A0EE4"/>
    <w:rsid w:val="6DE4356C"/>
    <w:rsid w:val="6DF825E0"/>
    <w:rsid w:val="6E09669B"/>
    <w:rsid w:val="6E0E1FA1"/>
    <w:rsid w:val="6E490A10"/>
    <w:rsid w:val="6E4A7901"/>
    <w:rsid w:val="6E7F6E5E"/>
    <w:rsid w:val="6E962425"/>
    <w:rsid w:val="6E97752B"/>
    <w:rsid w:val="6EA1250E"/>
    <w:rsid w:val="6EAE488A"/>
    <w:rsid w:val="6EBA088E"/>
    <w:rsid w:val="6EBA76F7"/>
    <w:rsid w:val="6EC301EA"/>
    <w:rsid w:val="6ECD261D"/>
    <w:rsid w:val="6F034096"/>
    <w:rsid w:val="6F083AD8"/>
    <w:rsid w:val="6F1E399E"/>
    <w:rsid w:val="6F3C5363"/>
    <w:rsid w:val="6F4E140C"/>
    <w:rsid w:val="6F5F1C6E"/>
    <w:rsid w:val="6FB21B21"/>
    <w:rsid w:val="6FE90C15"/>
    <w:rsid w:val="6FE95BB1"/>
    <w:rsid w:val="7101187B"/>
    <w:rsid w:val="717455EB"/>
    <w:rsid w:val="717C7839"/>
    <w:rsid w:val="719D29A3"/>
    <w:rsid w:val="71C76C4C"/>
    <w:rsid w:val="71C939FB"/>
    <w:rsid w:val="71F1348C"/>
    <w:rsid w:val="71F830D3"/>
    <w:rsid w:val="71FC1135"/>
    <w:rsid w:val="721B1B17"/>
    <w:rsid w:val="72230B5E"/>
    <w:rsid w:val="72326EE7"/>
    <w:rsid w:val="72420C07"/>
    <w:rsid w:val="725F0FF0"/>
    <w:rsid w:val="729A18CB"/>
    <w:rsid w:val="72A32EFF"/>
    <w:rsid w:val="72E40A24"/>
    <w:rsid w:val="72E92C83"/>
    <w:rsid w:val="72EE509C"/>
    <w:rsid w:val="730157E4"/>
    <w:rsid w:val="732C3012"/>
    <w:rsid w:val="73307FE1"/>
    <w:rsid w:val="738A211E"/>
    <w:rsid w:val="738A4BB8"/>
    <w:rsid w:val="73900709"/>
    <w:rsid w:val="73C4601F"/>
    <w:rsid w:val="73D07858"/>
    <w:rsid w:val="740A71D5"/>
    <w:rsid w:val="74363FE2"/>
    <w:rsid w:val="74C25BED"/>
    <w:rsid w:val="74EE2079"/>
    <w:rsid w:val="750C31BB"/>
    <w:rsid w:val="750C383C"/>
    <w:rsid w:val="750D6F11"/>
    <w:rsid w:val="75410929"/>
    <w:rsid w:val="754C4B3F"/>
    <w:rsid w:val="75962580"/>
    <w:rsid w:val="75BB5FEA"/>
    <w:rsid w:val="75E25EA0"/>
    <w:rsid w:val="76054741"/>
    <w:rsid w:val="761419D0"/>
    <w:rsid w:val="761A1581"/>
    <w:rsid w:val="761B473E"/>
    <w:rsid w:val="766259C8"/>
    <w:rsid w:val="76AB658B"/>
    <w:rsid w:val="76AF53AE"/>
    <w:rsid w:val="76B97A89"/>
    <w:rsid w:val="76C83DD8"/>
    <w:rsid w:val="76C8536C"/>
    <w:rsid w:val="778C63AF"/>
    <w:rsid w:val="77A108D3"/>
    <w:rsid w:val="77B50E0B"/>
    <w:rsid w:val="7801234B"/>
    <w:rsid w:val="78037A50"/>
    <w:rsid w:val="783B0ACB"/>
    <w:rsid w:val="78421D8B"/>
    <w:rsid w:val="78505764"/>
    <w:rsid w:val="78552A7D"/>
    <w:rsid w:val="787D6CEB"/>
    <w:rsid w:val="78911F35"/>
    <w:rsid w:val="789A2FB9"/>
    <w:rsid w:val="78A35C9F"/>
    <w:rsid w:val="78A8788E"/>
    <w:rsid w:val="78B33DB1"/>
    <w:rsid w:val="79563493"/>
    <w:rsid w:val="796614B8"/>
    <w:rsid w:val="79803BC6"/>
    <w:rsid w:val="79AA7249"/>
    <w:rsid w:val="79D43A80"/>
    <w:rsid w:val="79E12E6C"/>
    <w:rsid w:val="7A0E673B"/>
    <w:rsid w:val="7A2634E0"/>
    <w:rsid w:val="7A486C2E"/>
    <w:rsid w:val="7A5403F0"/>
    <w:rsid w:val="7A70209A"/>
    <w:rsid w:val="7AAE0F84"/>
    <w:rsid w:val="7AB413B7"/>
    <w:rsid w:val="7ABA1021"/>
    <w:rsid w:val="7AC3008D"/>
    <w:rsid w:val="7B290B27"/>
    <w:rsid w:val="7B7330CF"/>
    <w:rsid w:val="7B863986"/>
    <w:rsid w:val="7BAD6F91"/>
    <w:rsid w:val="7BCF108F"/>
    <w:rsid w:val="7C2961B1"/>
    <w:rsid w:val="7C2F3B61"/>
    <w:rsid w:val="7C367601"/>
    <w:rsid w:val="7C3B0C16"/>
    <w:rsid w:val="7C736774"/>
    <w:rsid w:val="7C7F1D47"/>
    <w:rsid w:val="7CBE0599"/>
    <w:rsid w:val="7CD24CD4"/>
    <w:rsid w:val="7D083154"/>
    <w:rsid w:val="7D1675CA"/>
    <w:rsid w:val="7D1C3191"/>
    <w:rsid w:val="7D1F49DF"/>
    <w:rsid w:val="7D3C2D1D"/>
    <w:rsid w:val="7D617C97"/>
    <w:rsid w:val="7D8F6691"/>
    <w:rsid w:val="7D99156A"/>
    <w:rsid w:val="7D9B28F4"/>
    <w:rsid w:val="7DAC1129"/>
    <w:rsid w:val="7DC633B9"/>
    <w:rsid w:val="7DE51618"/>
    <w:rsid w:val="7DE64E32"/>
    <w:rsid w:val="7E771602"/>
    <w:rsid w:val="7F032C71"/>
    <w:rsid w:val="7F10660A"/>
    <w:rsid w:val="7F137319"/>
    <w:rsid w:val="7F373E42"/>
    <w:rsid w:val="7F5B3081"/>
    <w:rsid w:val="7F5E24A4"/>
    <w:rsid w:val="7F9A4F4A"/>
    <w:rsid w:val="7F9B40AA"/>
    <w:rsid w:val="7F9F7D20"/>
    <w:rsid w:val="7FA701C6"/>
    <w:rsid w:val="7FB832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99"/>
    <w:pPr>
      <w:jc w:val="left"/>
    </w:pPr>
    <w:rPr>
      <w:kern w:val="0"/>
      <w:sz w:val="20"/>
    </w:rPr>
  </w:style>
  <w:style w:type="paragraph" w:styleId="3">
    <w:name w:val="Body Text"/>
    <w:basedOn w:val="1"/>
    <w:link w:val="19"/>
    <w:unhideWhenUsed/>
    <w:qFormat/>
    <w:uiPriority w:val="1"/>
    <w:pPr>
      <w:spacing w:after="120"/>
    </w:pPr>
  </w:style>
  <w:style w:type="paragraph" w:styleId="4">
    <w:name w:val="Plain Text"/>
    <w:basedOn w:val="1"/>
    <w:qFormat/>
    <w:uiPriority w:val="99"/>
    <w:rPr>
      <w:rFonts w:ascii="宋体" w:hAnsi="Courier New"/>
      <w:szCs w:val="20"/>
    </w:rPr>
  </w:style>
  <w:style w:type="paragraph" w:styleId="5">
    <w:name w:val="Balloon Text"/>
    <w:basedOn w:val="1"/>
    <w:link w:val="20"/>
    <w:unhideWhenUsed/>
    <w:qFormat/>
    <w:uiPriority w:val="99"/>
    <w:rPr>
      <w:kern w:val="0"/>
      <w:sz w:val="18"/>
      <w:szCs w:val="18"/>
    </w:rPr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Body Text Indent 3"/>
    <w:basedOn w:val="1"/>
    <w:link w:val="23"/>
    <w:qFormat/>
    <w:uiPriority w:val="0"/>
    <w:pPr>
      <w:widowControl/>
      <w:autoSpaceDE w:val="0"/>
      <w:autoSpaceDN w:val="0"/>
      <w:adjustRightInd w:val="0"/>
      <w:snapToGrid w:val="0"/>
      <w:spacing w:line="600" w:lineRule="exact"/>
      <w:ind w:left="646" w:leftChars="323" w:firstLine="643" w:firstLineChars="201"/>
    </w:pPr>
    <w:rPr>
      <w:rFonts w:ascii="仿宋_GB2312" w:eastAsia="仿宋_GB2312"/>
      <w:kern w:val="0"/>
      <w:sz w:val="32"/>
      <w:szCs w:val="20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2"/>
    <w:next w:val="2"/>
    <w:link w:val="24"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">
    <w:name w:val="Strong"/>
    <w:qFormat/>
    <w:uiPriority w:val="22"/>
    <w:rPr>
      <w:b/>
    </w:rPr>
  </w:style>
  <w:style w:type="character" w:styleId="15">
    <w:name w:val="page number"/>
    <w:qFormat/>
    <w:uiPriority w:val="0"/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批注文字 字符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正文文本 字符"/>
    <w:link w:val="3"/>
    <w:qFormat/>
    <w:uiPriority w:val="1"/>
    <w:rPr>
      <w:kern w:val="2"/>
      <w:sz w:val="21"/>
      <w:szCs w:val="24"/>
    </w:rPr>
  </w:style>
  <w:style w:type="character" w:customStyle="1" w:styleId="20">
    <w:name w:val="批注框文本 字符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字符"/>
    <w:link w:val="6"/>
    <w:qFormat/>
    <w:uiPriority w:val="99"/>
    <w:rPr>
      <w:sz w:val="18"/>
      <w:szCs w:val="18"/>
    </w:rPr>
  </w:style>
  <w:style w:type="character" w:customStyle="1" w:styleId="22">
    <w:name w:val="页眉 字符"/>
    <w:link w:val="7"/>
    <w:semiHidden/>
    <w:qFormat/>
    <w:uiPriority w:val="99"/>
    <w:rPr>
      <w:sz w:val="18"/>
      <w:szCs w:val="18"/>
    </w:rPr>
  </w:style>
  <w:style w:type="character" w:customStyle="1" w:styleId="23">
    <w:name w:val="正文文本缩进 3 字符"/>
    <w:link w:val="8"/>
    <w:qFormat/>
    <w:uiPriority w:val="0"/>
    <w:rPr>
      <w:rFonts w:ascii="仿宋_GB2312" w:hAnsi="Times New Roman" w:eastAsia="仿宋_GB2312"/>
      <w:sz w:val="32"/>
    </w:rPr>
  </w:style>
  <w:style w:type="character" w:customStyle="1" w:styleId="24">
    <w:name w:val="批注主题 字符"/>
    <w:link w:val="10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5">
    <w:name w:val="段 Char"/>
    <w:link w:val="26"/>
    <w:qFormat/>
    <w:uiPriority w:val="99"/>
    <w:rPr>
      <w:rFonts w:ascii="宋体"/>
      <w:sz w:val="21"/>
      <w:lang w:val="en-US" w:eastAsia="zh-CN" w:bidi="ar-SA"/>
    </w:rPr>
  </w:style>
  <w:style w:type="paragraph" w:customStyle="1" w:styleId="26">
    <w:name w:val="段"/>
    <w:link w:val="25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7">
    <w:name w:val="fontstyle01"/>
    <w:qFormat/>
    <w:uiPriority w:val="0"/>
    <w:rPr>
      <w:rFonts w:ascii="黑体" w:hAnsi="宋体" w:eastAsia="黑体" w:cs="黑体"/>
      <w:color w:val="000000"/>
      <w:sz w:val="32"/>
      <w:szCs w:val="32"/>
    </w:rPr>
  </w:style>
  <w:style w:type="character" w:customStyle="1" w:styleId="28">
    <w:name w:val="正文文本缩进 3 Char"/>
    <w:qFormat/>
    <w:uiPriority w:val="0"/>
    <w:rPr>
      <w:rFonts w:ascii="Times New Roman" w:hAnsi="Times New Roman"/>
      <w:kern w:val="2"/>
      <w:sz w:val="16"/>
      <w:szCs w:val="16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1">
    <w:name w:val="正文文本 Char1"/>
    <w:semiHidden/>
    <w:qFormat/>
    <w:uiPriority w:val="99"/>
    <w:rPr>
      <w:kern w:val="2"/>
      <w:sz w:val="21"/>
      <w:szCs w:val="24"/>
    </w:rPr>
  </w:style>
  <w:style w:type="paragraph" w:customStyle="1" w:styleId="32">
    <w:name w:val="Body text|2"/>
    <w:basedOn w:val="1"/>
    <w:unhideWhenUsed/>
    <w:qFormat/>
    <w:uiPriority w:val="0"/>
    <w:pPr>
      <w:spacing w:after="80"/>
      <w:ind w:firstLine="440"/>
    </w:pPr>
    <w:rPr>
      <w:rFonts w:hint="eastAsia"/>
      <w:b/>
      <w:kern w:val="0"/>
      <w:sz w:val="20"/>
      <w:szCs w:val="20"/>
    </w:rPr>
  </w:style>
  <w:style w:type="paragraph" w:customStyle="1" w:styleId="33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3054</Words>
  <Characters>3292</Characters>
  <Lines>26</Lines>
  <Paragraphs>7</Paragraphs>
  <TotalTime>1</TotalTime>
  <ScaleCrop>false</ScaleCrop>
  <LinksUpToDate>false</LinksUpToDate>
  <CharactersWithSpaces>3366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2021-06-28T12:11:00Z</dcterms:created>
  <dc:creator>张庆飞</dc:creator>
  <cp:lastModifiedBy>cheny19999125615</cp:lastModifiedBy>
  <cp:lastPrinted>2021-09-30T08:30:00Z</cp:lastPrinted>
  <dcterms:modified xsi:type="dcterms:W3CDTF">2026-08-31T01:31:31Z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477D58C523F741D6873CCE76EC8F9907_13</vt:lpwstr>
  </property>
  <property fmtid="{D5CDD505-2E9C-101B-9397-08002B2CF9AE}" pid="4" name="KSOTemplateDocerSaveRecord">
    <vt:lpwstr>eyJoZGlkIjoiMzEwNTM5NzYwMDRjMzkwZTVkZjY2ODkwMGIxNGU0OTUiLCJ1c2VySWQiOiI1ODA4MDU4MjAifQ==</vt:lpwstr>
  </property>
</Properties>
</file>