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F08CB">
      <w:pPr>
        <w:spacing w:line="720" w:lineRule="exact"/>
        <w:ind w:firstLine="824" w:firstLineChars="200"/>
        <w:jc w:val="center"/>
        <w:rPr>
          <w:rFonts w:hint="eastAsia" w:ascii="宋体" w:hAnsi="宋体" w:eastAsia="方正小标宋_GBK" w:cs="方正小标宋_GBK"/>
          <w:spacing w:val="-14"/>
          <w:sz w:val="44"/>
          <w:szCs w:val="44"/>
        </w:rPr>
      </w:pPr>
    </w:p>
    <w:p w14:paraId="46B8FCC9">
      <w:pPr>
        <w:spacing w:line="720" w:lineRule="exact"/>
        <w:ind w:firstLine="824" w:firstLineChars="200"/>
        <w:jc w:val="center"/>
        <w:rPr>
          <w:rFonts w:hint="eastAsia" w:ascii="宋体" w:hAnsi="宋体" w:eastAsia="方正小标宋_GBK" w:cs="方正小标宋_GBK"/>
          <w:spacing w:val="-14"/>
          <w:sz w:val="44"/>
          <w:szCs w:val="44"/>
        </w:rPr>
      </w:pPr>
      <w:r>
        <w:rPr>
          <w:rFonts w:hint="eastAsia" w:ascii="宋体" w:hAnsi="宋体" w:eastAsia="方正小标宋_GBK" w:cs="方正小标宋_GBK"/>
          <w:spacing w:val="-14"/>
          <w:sz w:val="44"/>
          <w:szCs w:val="44"/>
        </w:rPr>
        <w:t xml:space="preserve"> </w:t>
      </w:r>
    </w:p>
    <w:p w14:paraId="19192A69">
      <w:pPr>
        <w:spacing w:line="720" w:lineRule="exact"/>
        <w:ind w:firstLine="824" w:firstLineChars="200"/>
        <w:jc w:val="center"/>
        <w:rPr>
          <w:rFonts w:hint="eastAsia" w:ascii="宋体" w:hAnsi="宋体" w:eastAsia="方正小标宋_GBK" w:cs="方正小标宋_GBK"/>
          <w:spacing w:val="-14"/>
          <w:sz w:val="44"/>
          <w:szCs w:val="44"/>
        </w:rPr>
      </w:pPr>
    </w:p>
    <w:p w14:paraId="4118F27F">
      <w:pPr>
        <w:jc w:val="center"/>
        <w:rPr>
          <w:rFonts w:hint="eastAsia" w:ascii="宋体" w:hAnsi="宋体" w:eastAsia="仿宋_GB2312" w:cs="宋体"/>
          <w:snapToGrid w:val="0"/>
          <w:spacing w:val="2"/>
          <w:kern w:val="0"/>
          <w:sz w:val="32"/>
          <w:szCs w:val="32"/>
        </w:rPr>
      </w:pPr>
    </w:p>
    <w:p w14:paraId="5ED0F437">
      <w:pPr>
        <w:jc w:val="center"/>
        <w:rPr>
          <w:rFonts w:hint="eastAsia" w:ascii="宋体" w:hAnsi="宋体" w:eastAsia="仿宋_GB2312" w:cs="宋体"/>
          <w:snapToGrid w:val="0"/>
          <w:spacing w:val="2"/>
          <w:kern w:val="0"/>
          <w:sz w:val="32"/>
          <w:szCs w:val="32"/>
        </w:rPr>
      </w:pPr>
    </w:p>
    <w:p w14:paraId="1AB16575">
      <w:pPr>
        <w:jc w:val="center"/>
        <w:rPr>
          <w:rFonts w:hint="eastAsia" w:ascii="宋体" w:hAnsi="宋体" w:eastAsia="仿宋_GB2312" w:cs="宋体"/>
          <w:snapToGrid w:val="0"/>
          <w:spacing w:val="2"/>
          <w:kern w:val="0"/>
          <w:sz w:val="32"/>
          <w:szCs w:val="32"/>
        </w:rPr>
      </w:pPr>
    </w:p>
    <w:p w14:paraId="139E6A62">
      <w:pPr>
        <w:jc w:val="center"/>
        <w:rPr>
          <w:rFonts w:hint="eastAsia" w:ascii="宋体" w:hAnsi="宋体" w:eastAsia="仿宋_GB2312" w:cs="宋体"/>
          <w:snapToGrid w:val="0"/>
          <w:spacing w:val="2"/>
          <w:kern w:val="0"/>
          <w:sz w:val="32"/>
          <w:szCs w:val="32"/>
        </w:rPr>
      </w:pPr>
    </w:p>
    <w:p w14:paraId="3F842A9E">
      <w:pPr>
        <w:jc w:val="center"/>
        <w:rPr>
          <w:rFonts w:hint="eastAsia" w:ascii="宋体" w:hAnsi="宋体" w:eastAsia="仿宋_GB2312" w:cs="宋体"/>
          <w:snapToGrid w:val="0"/>
          <w:spacing w:val="2"/>
          <w:kern w:val="0"/>
          <w:sz w:val="32"/>
          <w:szCs w:val="32"/>
        </w:rPr>
      </w:pPr>
    </w:p>
    <w:p w14:paraId="2AB79A54">
      <w:pPr>
        <w:jc w:val="center"/>
        <w:rPr>
          <w:rFonts w:hint="eastAsia" w:ascii="宋体" w:hAnsi="宋体" w:eastAsia="仿宋_GB2312" w:cs="仿宋_GB2312"/>
          <w:sz w:val="32"/>
          <w:szCs w:val="32"/>
        </w:rPr>
      </w:pPr>
      <w:r>
        <w:rPr>
          <w:rFonts w:hint="eastAsia" w:ascii="宋体" w:hAnsi="宋体" w:eastAsia="仿宋_GB2312" w:cs="仿宋_GB2312"/>
          <w:sz w:val="32"/>
          <w:szCs w:val="32"/>
        </w:rPr>
        <w:t>巩政规字</w:t>
      </w:r>
      <w:r>
        <w:rPr>
          <w:rFonts w:hint="eastAsia" w:ascii="宋体" w:hAnsi="宋体" w:eastAsia="方正仿宋_GBK" w:cs="方正仿宋_GBK"/>
          <w:kern w:val="0"/>
          <w:sz w:val="32"/>
          <w:szCs w:val="32"/>
        </w:rPr>
        <w:t>〔</w:t>
      </w:r>
      <w:r>
        <w:rPr>
          <w:rFonts w:hint="eastAsia" w:ascii="宋体" w:hAnsi="宋体" w:eastAsiaTheme="minorEastAsia" w:cstheme="minorEastAsia"/>
          <w:sz w:val="32"/>
          <w:szCs w:val="32"/>
        </w:rPr>
        <w:t>2026</w:t>
      </w:r>
      <w:r>
        <w:rPr>
          <w:rFonts w:hint="eastAsia" w:ascii="宋体" w:hAnsi="宋体" w:eastAsia="方正仿宋_GBK" w:cs="方正仿宋_GBK"/>
          <w:sz w:val="32"/>
          <w:szCs w:val="32"/>
        </w:rPr>
        <w:t>〕</w:t>
      </w:r>
      <w:r>
        <w:rPr>
          <w:rFonts w:hint="eastAsia" w:ascii="宋体" w:hAnsi="宋体" w:eastAsiaTheme="minorEastAsia" w:cstheme="minorEastAsia"/>
          <w:sz w:val="32"/>
          <w:szCs w:val="32"/>
        </w:rPr>
        <w:t>1</w:t>
      </w:r>
      <w:r>
        <w:rPr>
          <w:rFonts w:hint="eastAsia" w:ascii="宋体" w:hAnsi="宋体" w:eastAsia="仿宋_GB2312" w:cs="仿宋_GB2312"/>
          <w:sz w:val="32"/>
          <w:szCs w:val="32"/>
        </w:rPr>
        <w:t>号</w:t>
      </w:r>
    </w:p>
    <w:p w14:paraId="61993693">
      <w:pPr>
        <w:spacing w:line="640" w:lineRule="exact"/>
        <w:jc w:val="center"/>
        <w:rPr>
          <w:rFonts w:hint="eastAsia" w:ascii="宋体" w:hAnsi="宋体" w:eastAsia="方正小标宋简体" w:cs="方正小标宋简体"/>
          <w:sz w:val="44"/>
          <w:szCs w:val="44"/>
        </w:rPr>
      </w:pPr>
      <w:r>
        <w:rPr>
          <w:rFonts w:hint="eastAsia" w:ascii="宋体" w:hAnsi="宋体" w:eastAsia="方正小标宋简体" w:cs="方正小标宋简体"/>
          <w:bCs/>
          <w:sz w:val="44"/>
          <w:szCs w:val="44"/>
        </w:rPr>
        <w:t>关于印发《</w:t>
      </w:r>
      <w:r>
        <w:rPr>
          <w:rFonts w:hint="eastAsia" w:ascii="宋体" w:hAnsi="宋体" w:eastAsia="方正小标宋简体" w:cs="方正小标宋简体"/>
          <w:sz w:val="44"/>
          <w:szCs w:val="44"/>
          <w:lang w:val="zh-CN"/>
        </w:rPr>
        <w:t>巩留县农村供水实施细则</w:t>
      </w:r>
      <w:r>
        <w:rPr>
          <w:rFonts w:hint="eastAsia" w:ascii="宋体" w:hAnsi="宋体" w:eastAsia="方正小标宋简体" w:cs="方正小标宋简体"/>
          <w:bCs/>
          <w:sz w:val="44"/>
          <w:szCs w:val="44"/>
        </w:rPr>
        <w:t>》的通知</w:t>
      </w:r>
    </w:p>
    <w:p w14:paraId="4B3BD904">
      <w:pPr>
        <w:spacing w:line="400" w:lineRule="exact"/>
        <w:rPr>
          <w:rFonts w:hint="eastAsia" w:ascii="宋体" w:hAnsi="宋体"/>
        </w:rPr>
      </w:pPr>
    </w:p>
    <w:p w14:paraId="744E61C7">
      <w:pPr>
        <w:adjustRightInd w:val="0"/>
        <w:snapToGrid w:val="0"/>
        <w:spacing w:line="560" w:lineRule="exact"/>
        <w:rPr>
          <w:rFonts w:hint="eastAsia" w:ascii="宋体" w:hAnsi="宋体" w:eastAsia="方正仿宋_GBK" w:cs="方正仿宋_GBK"/>
          <w:sz w:val="32"/>
          <w:szCs w:val="32"/>
        </w:rPr>
      </w:pPr>
      <w:r>
        <w:rPr>
          <w:rFonts w:hint="eastAsia" w:ascii="宋体" w:hAnsi="宋体" w:eastAsia="方正仿宋_GBK" w:cs="方正仿宋_GBK"/>
          <w:sz w:val="32"/>
          <w:szCs w:val="32"/>
        </w:rPr>
        <w:t>各乡镇人民政府、牛场片区管委会、县直各相关部门：</w:t>
      </w:r>
    </w:p>
    <w:p w14:paraId="6D1ADB2D">
      <w:pPr>
        <w:pStyle w:val="14"/>
        <w:adjustRightInd w:val="0"/>
        <w:snapToGrid w:val="0"/>
        <w:spacing w:line="560" w:lineRule="exact"/>
        <w:ind w:firstLine="640" w:firstLineChars="200"/>
        <w:rPr>
          <w:rFonts w:hint="eastAsia" w:ascii="宋体" w:hAnsi="宋体"/>
        </w:rPr>
      </w:pPr>
      <w:r>
        <w:rPr>
          <w:rFonts w:hint="eastAsia" w:ascii="宋体" w:hAnsi="宋体" w:eastAsia="方正仿宋_GBK" w:cs="方正仿宋_GBK"/>
          <w:sz w:val="32"/>
          <w:szCs w:val="32"/>
        </w:rPr>
        <w:t>《巩留县农村供水实施细则》已经巩留县第十八届人民政府第</w:t>
      </w:r>
      <w:r>
        <w:rPr>
          <w:rFonts w:hint="eastAsia" w:ascii="宋体" w:hAnsi="宋体" w:cs="宋体"/>
          <w:sz w:val="32"/>
          <w:szCs w:val="32"/>
        </w:rPr>
        <w:t>49</w:t>
      </w:r>
      <w:r>
        <w:rPr>
          <w:rFonts w:hint="eastAsia" w:ascii="宋体" w:hAnsi="宋体" w:eastAsia="方正仿宋_GBK" w:cs="方正仿宋_GBK"/>
          <w:sz w:val="32"/>
          <w:szCs w:val="32"/>
        </w:rPr>
        <w:t>次常务会议研究同意，现予以印发，请结合实际，认真贯彻落实。</w:t>
      </w:r>
    </w:p>
    <w:p w14:paraId="6956966B">
      <w:pPr>
        <w:adjustRightInd w:val="0"/>
        <w:snapToGrid w:val="0"/>
        <w:spacing w:line="560" w:lineRule="exact"/>
        <w:rPr>
          <w:rFonts w:hint="eastAsia" w:ascii="宋体" w:hAnsi="宋体" w:eastAsia="方正仿宋_GBK" w:cs="方正仿宋_GBK"/>
          <w:sz w:val="32"/>
          <w:szCs w:val="32"/>
        </w:rPr>
      </w:pPr>
    </w:p>
    <w:p w14:paraId="1129FDC5">
      <w:pPr>
        <w:adjustRightInd w:val="0"/>
        <w:snapToGrid w:val="0"/>
        <w:spacing w:line="560" w:lineRule="exact"/>
        <w:ind w:firstLine="4800" w:firstLineChars="1500"/>
        <w:rPr>
          <w:rFonts w:hint="eastAsia" w:ascii="宋体" w:hAnsi="宋体" w:eastAsia="方正仿宋_GBK" w:cs="方正仿宋_GBK"/>
          <w:sz w:val="32"/>
          <w:szCs w:val="32"/>
        </w:rPr>
      </w:pPr>
    </w:p>
    <w:p w14:paraId="0F34EED2">
      <w:pPr>
        <w:adjustRightInd w:val="0"/>
        <w:snapToGrid w:val="0"/>
        <w:spacing w:line="560" w:lineRule="exact"/>
        <w:ind w:firstLine="4800" w:firstLineChars="1500"/>
        <w:rPr>
          <w:rFonts w:hint="eastAsia" w:ascii="宋体" w:hAnsi="宋体" w:eastAsia="方正仿宋_GBK" w:cs="方正仿宋_GBK"/>
          <w:sz w:val="32"/>
          <w:szCs w:val="32"/>
        </w:rPr>
      </w:pPr>
      <w:r>
        <w:rPr>
          <w:rFonts w:hint="eastAsia" w:ascii="宋体" w:hAnsi="宋体" w:eastAsia="方正仿宋_GBK" w:cs="方正仿宋_GBK"/>
          <w:sz w:val="32"/>
          <w:szCs w:val="32"/>
        </w:rPr>
        <w:t>巩留县人民政府办公室</w:t>
      </w:r>
    </w:p>
    <w:p w14:paraId="4CB9DFDD">
      <w:pPr>
        <w:adjustRightInd w:val="0"/>
        <w:snapToGrid w:val="0"/>
        <w:spacing w:line="560" w:lineRule="exact"/>
        <w:ind w:firstLine="5120" w:firstLineChars="1600"/>
        <w:rPr>
          <w:rFonts w:hint="eastAsia" w:ascii="宋体" w:hAnsi="宋体" w:eastAsia="方正仿宋_GBK" w:cs="方正仿宋_GBK"/>
          <w:sz w:val="32"/>
          <w:szCs w:val="32"/>
        </w:rPr>
      </w:pPr>
      <w:r>
        <w:rPr>
          <w:rFonts w:hint="eastAsia" w:ascii="宋体" w:hAnsi="宋体" w:eastAsiaTheme="minorEastAsia" w:cstheme="minorEastAsia"/>
          <w:sz w:val="32"/>
          <w:szCs w:val="32"/>
        </w:rPr>
        <w:t>2026</w:t>
      </w:r>
      <w:r>
        <w:rPr>
          <w:rFonts w:hint="eastAsia" w:ascii="宋体" w:hAnsi="宋体" w:eastAsia="方正仿宋_GBK" w:cs="方正仿宋_GBK"/>
          <w:sz w:val="32"/>
          <w:szCs w:val="32"/>
        </w:rPr>
        <w:t>年9月15日</w:t>
      </w:r>
    </w:p>
    <w:p w14:paraId="0A0392D8">
      <w:pPr>
        <w:spacing w:line="640" w:lineRule="exact"/>
        <w:jc w:val="center"/>
        <w:rPr>
          <w:rFonts w:hint="eastAsia" w:ascii="宋体" w:hAnsi="宋体" w:eastAsia="方正小标宋简体" w:cs="方正小标宋简体"/>
          <w:sz w:val="44"/>
          <w:szCs w:val="44"/>
          <w:lang w:val="zh-CN"/>
        </w:rPr>
      </w:pPr>
    </w:p>
    <w:p w14:paraId="4A84B8E4">
      <w:pPr>
        <w:spacing w:line="640" w:lineRule="exact"/>
        <w:jc w:val="center"/>
        <w:rPr>
          <w:rFonts w:hint="eastAsia" w:ascii="宋体" w:hAnsi="宋体" w:eastAsia="方正小标宋简体" w:cs="方正小标宋简体"/>
          <w:sz w:val="44"/>
          <w:szCs w:val="44"/>
          <w:lang w:val="zh-CN"/>
        </w:rPr>
      </w:pPr>
      <w:r>
        <w:rPr>
          <w:rFonts w:hint="eastAsia" w:ascii="宋体" w:hAnsi="宋体" w:eastAsia="方正小标宋简体" w:cs="方正小标宋简体"/>
          <w:sz w:val="44"/>
          <w:szCs w:val="44"/>
          <w:lang w:val="zh-CN"/>
        </w:rPr>
        <w:t>巩留县农村供水实施细则</w:t>
      </w:r>
    </w:p>
    <w:p w14:paraId="154D2657">
      <w:pPr>
        <w:spacing w:line="520" w:lineRule="exact"/>
        <w:ind w:firstLine="480"/>
        <w:jc w:val="center"/>
        <w:rPr>
          <w:rFonts w:hint="eastAsia" w:ascii="宋体" w:hAnsi="宋体" w:eastAsia="黑体" w:cs="黑体"/>
          <w:b/>
          <w:bCs/>
          <w:sz w:val="32"/>
          <w:szCs w:val="32"/>
          <w:lang w:val="zh-CN"/>
        </w:rPr>
      </w:pPr>
    </w:p>
    <w:p w14:paraId="76D7DABA">
      <w:pPr>
        <w:spacing w:line="520" w:lineRule="exact"/>
        <w:ind w:firstLine="480"/>
        <w:jc w:val="center"/>
        <w:rPr>
          <w:rFonts w:hint="eastAsia" w:ascii="宋体" w:hAnsi="宋体" w:eastAsia="黑体" w:cs="黑体"/>
          <w:sz w:val="32"/>
          <w:szCs w:val="32"/>
          <w:lang w:val="zh-CN"/>
        </w:rPr>
      </w:pPr>
      <w:r>
        <w:rPr>
          <w:rFonts w:hint="eastAsia" w:ascii="宋体" w:hAnsi="宋体" w:eastAsia="黑体" w:cs="黑体"/>
          <w:sz w:val="32"/>
          <w:szCs w:val="32"/>
        </w:rPr>
        <w:t>第一章</w:t>
      </w:r>
      <w:r>
        <w:rPr>
          <w:rFonts w:ascii="宋体" w:hAnsi="宋体" w:eastAsia="黑体" w:cs="黑体"/>
          <w:sz w:val="32"/>
          <w:szCs w:val="32"/>
        </w:rPr>
        <w:t xml:space="preserve">  </w:t>
      </w:r>
      <w:r>
        <w:rPr>
          <w:rFonts w:hint="eastAsia" w:ascii="宋体" w:hAnsi="宋体" w:eastAsia="黑体" w:cs="黑体"/>
          <w:sz w:val="32"/>
          <w:szCs w:val="32"/>
          <w:lang w:val="zh-CN"/>
        </w:rPr>
        <w:t>总则</w:t>
      </w:r>
    </w:p>
    <w:p w14:paraId="0E157527">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第一条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为了加强巩留县农村供水管理，规范农村供水用水活动，维护供水用水双方合法权益，保障农村供水安全，促进乡村振兴，根据《中华人民共和国水法》《中华人民共和国</w:t>
      </w:r>
      <w:r>
        <w:rPr>
          <w:rFonts w:hint="eastAsia" w:ascii="宋体" w:hAnsi="宋体" w:eastAsia="方正仿宋_GBK" w:cs="方正仿宋_GBK"/>
          <w:sz w:val="32"/>
          <w:szCs w:val="32"/>
        </w:rPr>
        <w:t>生态环境法典》《</w:t>
      </w:r>
      <w:r>
        <w:rPr>
          <w:rFonts w:hint="eastAsia" w:ascii="宋体" w:hAnsi="宋体" w:eastAsia="方正仿宋_GBK" w:cs="方正仿宋_GBK"/>
          <w:sz w:val="32"/>
          <w:szCs w:val="32"/>
          <w:lang w:val="zh-CN"/>
        </w:rPr>
        <w:t>供水条例》及有关法律法规，结合巩留县实际，制定本实施细则。</w:t>
      </w:r>
    </w:p>
    <w:p w14:paraId="26500520">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第二条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巩留县行政区域内从事农村供水规划、工程建设、运行管护、水源保护、水质保障、供水用水等相关活动适用本细则。</w:t>
      </w:r>
    </w:p>
    <w:p w14:paraId="71018DB9">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第三条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农村供水应当遵循县委领导、政府主导、社会参与、因地制宜、安全卫生、节约用水的原则，实行规模化发展、标准化建设、市场化运作、企业化经营、专业化管理。</w:t>
      </w:r>
    </w:p>
    <w:p w14:paraId="4EA99CAD">
      <w:pPr>
        <w:spacing w:line="520" w:lineRule="exact"/>
        <w:ind w:firstLine="480"/>
        <w:jc w:val="center"/>
        <w:rPr>
          <w:rFonts w:hint="eastAsia" w:ascii="宋体" w:hAnsi="宋体" w:eastAsia="黑体" w:cs="黑体"/>
          <w:b/>
          <w:bCs/>
          <w:sz w:val="32"/>
          <w:szCs w:val="32"/>
          <w:lang w:val="zh-CN"/>
        </w:rPr>
      </w:pPr>
    </w:p>
    <w:p w14:paraId="4DF6AF42">
      <w:pPr>
        <w:spacing w:line="520" w:lineRule="exact"/>
        <w:ind w:firstLine="480"/>
        <w:jc w:val="center"/>
        <w:rPr>
          <w:rFonts w:hint="eastAsia" w:ascii="宋体" w:hAnsi="宋体" w:eastAsia="黑体" w:cs="黑体"/>
          <w:sz w:val="32"/>
          <w:szCs w:val="32"/>
          <w:lang w:val="zh-CN"/>
        </w:rPr>
      </w:pPr>
      <w:r>
        <w:rPr>
          <w:rFonts w:hint="eastAsia" w:ascii="宋体" w:hAnsi="宋体" w:eastAsia="黑体" w:cs="黑体"/>
          <w:sz w:val="32"/>
          <w:szCs w:val="32"/>
          <w:lang w:val="zh-CN"/>
        </w:rPr>
        <w:t>第二章</w:t>
      </w:r>
      <w:r>
        <w:rPr>
          <w:rFonts w:ascii="宋体" w:hAnsi="宋体" w:eastAsia="黑体" w:cs="黑体"/>
          <w:sz w:val="32"/>
          <w:szCs w:val="32"/>
        </w:rPr>
        <w:t xml:space="preserve">  </w:t>
      </w:r>
      <w:r>
        <w:rPr>
          <w:rFonts w:hint="eastAsia" w:ascii="宋体" w:hAnsi="宋体" w:eastAsia="黑体" w:cs="黑体"/>
          <w:sz w:val="32"/>
          <w:szCs w:val="32"/>
          <w:lang w:val="zh-CN"/>
        </w:rPr>
        <w:t>管理体制与职责分工</w:t>
      </w:r>
    </w:p>
    <w:p w14:paraId="21E8482D">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第四条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各</w:t>
      </w:r>
      <w:r>
        <w:rPr>
          <w:rFonts w:hint="eastAsia" w:ascii="宋体" w:hAnsi="宋体" w:eastAsia="方正仿宋_GBK" w:cs="方正仿宋_GBK"/>
          <w:sz w:val="32"/>
          <w:szCs w:val="32"/>
        </w:rPr>
        <w:t>乡（镇）</w:t>
      </w:r>
      <w:r>
        <w:rPr>
          <w:rFonts w:hint="eastAsia" w:ascii="宋体" w:hAnsi="宋体" w:eastAsia="方正仿宋_GBK" w:cs="方正仿宋_GBK"/>
          <w:sz w:val="32"/>
          <w:szCs w:val="32"/>
          <w:lang w:val="zh-CN"/>
        </w:rPr>
        <w:t>人民政府是农村供水保障的责任主体，农村供水保障工作情况纳入县、乡（镇）、村（社区）领导班子和领导干部推进乡村振兴实绩考核范围。</w:t>
      </w:r>
    </w:p>
    <w:p w14:paraId="04155AB1">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县人民政府</w:t>
      </w:r>
      <w:r>
        <w:rPr>
          <w:rFonts w:hint="eastAsia" w:ascii="宋体" w:hAnsi="宋体" w:eastAsia="方正仿宋_GBK" w:cs="方正仿宋_GBK"/>
          <w:sz w:val="32"/>
          <w:szCs w:val="32"/>
        </w:rPr>
        <w:t>统筹</w:t>
      </w:r>
      <w:r>
        <w:rPr>
          <w:rFonts w:hint="eastAsia" w:ascii="宋体" w:hAnsi="宋体" w:eastAsia="方正仿宋_GBK" w:cs="方正仿宋_GBK"/>
          <w:sz w:val="32"/>
          <w:szCs w:val="32"/>
          <w:lang w:val="zh-CN"/>
        </w:rPr>
        <w:t>加强对农村供水工作的领导，将农村供水事业纳入国民经济和社会发展规划，加大对农村供水工程建设、维修养护和水源保护的资金投入，采取有效措施，扶持农村供水事业发展，保障农村供水工程长效运行。</w:t>
      </w:r>
    </w:p>
    <w:p w14:paraId="07BB8C16">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乡（镇）人民政府、村民（居民）委员会配合农村供水项目规划建设、工程运行维护、水源保护和水费收缴等工作。</w:t>
      </w:r>
    </w:p>
    <w:p w14:paraId="1A4BFFE6">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第五条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w:t>
      </w:r>
      <w:r>
        <w:rPr>
          <w:rFonts w:hint="eastAsia" w:ascii="宋体" w:hAnsi="宋体" w:eastAsia="方正仿宋_GBK" w:cs="方正仿宋_GBK"/>
          <w:sz w:val="32"/>
          <w:szCs w:val="32"/>
        </w:rPr>
        <w:t>利局</w:t>
      </w:r>
      <w:r>
        <w:rPr>
          <w:rFonts w:hint="eastAsia" w:ascii="宋体" w:hAnsi="宋体" w:eastAsia="方正仿宋_GBK" w:cs="方正仿宋_GBK"/>
          <w:sz w:val="32"/>
          <w:szCs w:val="32"/>
          <w:lang w:val="zh-CN"/>
        </w:rPr>
        <w:t>负责本行政区域内农村供水工程建设以及运行管护的监督管理工作；县水利局农村饮水安全工程服务站</w:t>
      </w:r>
      <w:r>
        <w:rPr>
          <w:rFonts w:hint="eastAsia" w:ascii="宋体" w:hAnsi="宋体" w:eastAsia="方正仿宋_GBK" w:cs="方正仿宋_GBK"/>
          <w:sz w:val="32"/>
          <w:szCs w:val="32"/>
        </w:rPr>
        <w:t>具体负责全县农村供水工程和运行管理工</w:t>
      </w:r>
      <w:r>
        <w:rPr>
          <w:rFonts w:hint="eastAsia" w:ascii="宋体" w:hAnsi="宋体" w:eastAsia="方正仿宋_GBK" w:cs="方正仿宋_GBK"/>
          <w:sz w:val="32"/>
          <w:szCs w:val="32"/>
          <w:lang w:val="zh-CN"/>
        </w:rPr>
        <w:t>作；</w:t>
      </w:r>
      <w:r>
        <w:rPr>
          <w:rFonts w:hint="eastAsia" w:ascii="宋体" w:hAnsi="宋体" w:eastAsia="方正仿宋_GBK" w:cs="方正仿宋_GBK"/>
          <w:sz w:val="32"/>
          <w:szCs w:val="32"/>
        </w:rPr>
        <w:t>县发展和改革委员会</w:t>
      </w:r>
      <w:r>
        <w:rPr>
          <w:rFonts w:hint="eastAsia" w:ascii="宋体" w:hAnsi="宋体" w:eastAsia="方正仿宋_GBK" w:cs="方正仿宋_GBK"/>
          <w:sz w:val="32"/>
          <w:szCs w:val="32"/>
          <w:lang w:val="zh-CN"/>
        </w:rPr>
        <w:t>负责配合</w:t>
      </w:r>
      <w:r>
        <w:rPr>
          <w:rFonts w:hint="eastAsia" w:ascii="宋体" w:hAnsi="宋体" w:eastAsia="方正仿宋_GBK" w:cs="方正仿宋_GBK"/>
          <w:sz w:val="32"/>
          <w:szCs w:val="32"/>
        </w:rPr>
        <w:t>县水利局</w:t>
      </w:r>
      <w:r>
        <w:rPr>
          <w:rFonts w:hint="eastAsia" w:ascii="宋体" w:hAnsi="宋体" w:eastAsia="方正仿宋_GBK" w:cs="方正仿宋_GBK"/>
          <w:sz w:val="32"/>
          <w:szCs w:val="32"/>
          <w:lang w:val="zh-CN"/>
        </w:rPr>
        <w:t>做好农村供水工程建设的规划、农村饮水安全工程供水价的核定和监督；</w:t>
      </w:r>
      <w:r>
        <w:rPr>
          <w:rFonts w:hint="eastAsia" w:ascii="宋体" w:hAnsi="宋体" w:eastAsia="方正仿宋_GBK" w:cs="方正仿宋_GBK"/>
          <w:sz w:val="32"/>
          <w:szCs w:val="32"/>
        </w:rPr>
        <w:t>县财政局</w:t>
      </w:r>
      <w:r>
        <w:rPr>
          <w:rFonts w:hint="eastAsia" w:ascii="宋体" w:hAnsi="宋体" w:eastAsia="方正仿宋_GBK" w:cs="方正仿宋_GBK"/>
          <w:sz w:val="32"/>
          <w:szCs w:val="32"/>
          <w:lang w:val="zh-CN"/>
        </w:rPr>
        <w:t>要结合财力和实际需要统筹安排财政资金；</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卫生健康</w:t>
      </w:r>
      <w:r>
        <w:rPr>
          <w:rFonts w:hint="eastAsia" w:ascii="宋体" w:hAnsi="宋体" w:eastAsia="方正仿宋_GBK" w:cs="方正仿宋_GBK"/>
          <w:sz w:val="32"/>
          <w:szCs w:val="32"/>
        </w:rPr>
        <w:t>委员会</w:t>
      </w:r>
      <w:r>
        <w:rPr>
          <w:rFonts w:hint="eastAsia" w:ascii="宋体" w:hAnsi="宋体" w:eastAsia="方正仿宋_GBK" w:cs="方正仿宋_GBK"/>
          <w:sz w:val="32"/>
          <w:szCs w:val="32"/>
          <w:lang w:val="zh-CN"/>
        </w:rPr>
        <w:t>负责指导开展饮用水水质监测和卫生监督；</w:t>
      </w:r>
      <w:r>
        <w:rPr>
          <w:rFonts w:hint="eastAsia" w:ascii="宋体" w:hAnsi="宋体" w:eastAsia="方正仿宋_GBK" w:cs="方正仿宋_GBK"/>
          <w:sz w:val="32"/>
          <w:szCs w:val="32"/>
        </w:rPr>
        <w:t>伊犁哈萨克自治州</w:t>
      </w:r>
      <w:r>
        <w:rPr>
          <w:rFonts w:hint="eastAsia" w:ascii="宋体" w:hAnsi="宋体" w:eastAsia="方正仿宋_GBK" w:cs="方正仿宋_GBK"/>
          <w:sz w:val="32"/>
          <w:szCs w:val="32"/>
          <w:lang w:val="zh-CN"/>
        </w:rPr>
        <w:t>生态环境</w:t>
      </w:r>
      <w:r>
        <w:rPr>
          <w:rFonts w:hint="eastAsia" w:ascii="宋体" w:hAnsi="宋体" w:eastAsia="方正仿宋_GBK" w:cs="方正仿宋_GBK"/>
          <w:sz w:val="32"/>
          <w:szCs w:val="32"/>
        </w:rPr>
        <w:t>局巩留分局</w:t>
      </w:r>
      <w:r>
        <w:rPr>
          <w:rFonts w:hint="eastAsia" w:ascii="宋体" w:hAnsi="宋体" w:eastAsia="方正仿宋_GBK" w:cs="方正仿宋_GBK"/>
          <w:sz w:val="32"/>
          <w:szCs w:val="32"/>
          <w:lang w:val="zh-CN"/>
        </w:rPr>
        <w:t>会同有关部门监督管理饮用水水源地生态环境保护工作；</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自然资源</w:t>
      </w:r>
      <w:r>
        <w:rPr>
          <w:rFonts w:hint="eastAsia" w:ascii="宋体" w:hAnsi="宋体" w:eastAsia="方正仿宋_GBK" w:cs="方正仿宋_GBK"/>
          <w:sz w:val="32"/>
          <w:szCs w:val="32"/>
        </w:rPr>
        <w:t>局</w:t>
      </w:r>
      <w:r>
        <w:rPr>
          <w:rFonts w:hint="eastAsia" w:ascii="宋体" w:hAnsi="宋体" w:eastAsia="方正仿宋_GBK" w:cs="方正仿宋_GBK"/>
          <w:sz w:val="32"/>
          <w:szCs w:val="32"/>
          <w:lang w:val="zh-CN"/>
        </w:rPr>
        <w:t>负责规划、管理农村饮水安全工程水源保护区用地和备用水源保护区的周边用地，并依法及时查处</w:t>
      </w:r>
      <w:bookmarkStart w:id="0" w:name="_GoBack"/>
      <w:r>
        <w:rPr>
          <w:rFonts w:hint="eastAsia" w:ascii="宋体" w:hAnsi="宋体" w:eastAsia="方正仿宋_GBK" w:cs="方正仿宋_GBK"/>
          <w:sz w:val="32"/>
          <w:szCs w:val="32"/>
          <w:lang w:val="zh-CN"/>
        </w:rPr>
        <w:t>饮用水源保护区</w:t>
      </w:r>
      <w:bookmarkEnd w:id="0"/>
      <w:r>
        <w:rPr>
          <w:rFonts w:hint="eastAsia" w:ascii="宋体" w:hAnsi="宋体" w:eastAsia="方正仿宋_GBK" w:cs="方正仿宋_GBK"/>
          <w:sz w:val="32"/>
          <w:szCs w:val="32"/>
          <w:lang w:val="zh-CN"/>
        </w:rPr>
        <w:t>内违法用地的行为；</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农业农村</w:t>
      </w:r>
      <w:r>
        <w:rPr>
          <w:rFonts w:hint="eastAsia" w:ascii="宋体" w:hAnsi="宋体" w:eastAsia="方正仿宋_GBK" w:cs="方正仿宋_GBK"/>
          <w:sz w:val="32"/>
          <w:szCs w:val="32"/>
        </w:rPr>
        <w:t>局</w:t>
      </w:r>
      <w:r>
        <w:rPr>
          <w:rFonts w:hint="eastAsia" w:ascii="宋体" w:hAnsi="宋体" w:eastAsia="方正仿宋_GBK" w:cs="方正仿宋_GBK"/>
          <w:sz w:val="32"/>
          <w:szCs w:val="32"/>
          <w:lang w:val="zh-CN"/>
        </w:rPr>
        <w:t>配合</w:t>
      </w:r>
      <w:r>
        <w:rPr>
          <w:rFonts w:hint="eastAsia" w:ascii="宋体" w:hAnsi="宋体" w:eastAsia="方正仿宋_GBK" w:cs="方正仿宋_GBK"/>
          <w:sz w:val="32"/>
          <w:szCs w:val="32"/>
        </w:rPr>
        <w:t>县水利局</w:t>
      </w:r>
      <w:r>
        <w:rPr>
          <w:rFonts w:hint="eastAsia" w:ascii="宋体" w:hAnsi="宋体" w:eastAsia="方正仿宋_GBK" w:cs="方正仿宋_GBK"/>
          <w:sz w:val="32"/>
          <w:szCs w:val="32"/>
          <w:lang w:val="zh-CN"/>
        </w:rPr>
        <w:t>在全面推进乡村振兴战略和巩固脱贫攻坚农村供水成果中推动农村供水有关政策落实；</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应急管理</w:t>
      </w:r>
      <w:r>
        <w:rPr>
          <w:rFonts w:hint="eastAsia" w:ascii="宋体" w:hAnsi="宋体" w:eastAsia="方正仿宋_GBK" w:cs="方正仿宋_GBK"/>
          <w:sz w:val="32"/>
          <w:szCs w:val="32"/>
        </w:rPr>
        <w:t>局</w:t>
      </w:r>
      <w:r>
        <w:rPr>
          <w:rFonts w:hint="eastAsia" w:ascii="宋体" w:hAnsi="宋体" w:eastAsia="方正仿宋_GBK" w:cs="方正仿宋_GBK"/>
          <w:sz w:val="32"/>
          <w:szCs w:val="32"/>
          <w:lang w:val="zh-CN"/>
        </w:rPr>
        <w:t>会同</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水</w:t>
      </w:r>
      <w:r>
        <w:rPr>
          <w:rFonts w:hint="eastAsia" w:ascii="宋体" w:hAnsi="宋体" w:eastAsia="方正仿宋_GBK" w:cs="方正仿宋_GBK"/>
          <w:sz w:val="32"/>
          <w:szCs w:val="32"/>
        </w:rPr>
        <w:t>利局</w:t>
      </w:r>
      <w:r>
        <w:rPr>
          <w:rFonts w:hint="eastAsia" w:ascii="宋体" w:hAnsi="宋体" w:eastAsia="方正仿宋_GBK" w:cs="方正仿宋_GBK"/>
          <w:sz w:val="32"/>
          <w:szCs w:val="32"/>
          <w:lang w:val="zh-CN"/>
        </w:rPr>
        <w:t>负责组织开展供水事故应急救援、抢险处理、维护稳定、恢复生产等各项应急工作。</w:t>
      </w:r>
    </w:p>
    <w:p w14:paraId="0DAD17F1">
      <w:pPr>
        <w:spacing w:line="520" w:lineRule="exact"/>
        <w:ind w:firstLine="480"/>
        <w:jc w:val="center"/>
        <w:rPr>
          <w:rFonts w:hint="eastAsia" w:ascii="宋体" w:hAnsi="宋体" w:eastAsia="黑体" w:cs="黑体"/>
          <w:b/>
          <w:bCs/>
          <w:sz w:val="32"/>
          <w:szCs w:val="32"/>
          <w:lang w:val="zh-CN"/>
        </w:rPr>
      </w:pPr>
    </w:p>
    <w:p w14:paraId="383C818A">
      <w:pPr>
        <w:numPr>
          <w:ilvl w:val="0"/>
          <w:numId w:val="1"/>
        </w:numPr>
        <w:spacing w:line="520" w:lineRule="exact"/>
        <w:ind w:firstLine="480"/>
        <w:jc w:val="center"/>
        <w:rPr>
          <w:rFonts w:hint="eastAsia" w:ascii="宋体" w:hAnsi="宋体" w:eastAsia="黑体" w:cs="黑体"/>
          <w:b/>
          <w:bCs/>
          <w:sz w:val="32"/>
          <w:szCs w:val="32"/>
          <w:lang w:val="zh-CN"/>
        </w:rPr>
      </w:pPr>
      <w:r>
        <w:rPr>
          <w:rFonts w:ascii="宋体" w:hAnsi="宋体" w:eastAsia="黑体" w:cs="黑体"/>
          <w:sz w:val="32"/>
          <w:szCs w:val="32"/>
        </w:rPr>
        <w:t xml:space="preserve"> </w:t>
      </w:r>
      <w:r>
        <w:rPr>
          <w:rFonts w:hint="eastAsia" w:ascii="宋体" w:hAnsi="宋体" w:eastAsia="黑体" w:cs="黑体"/>
          <w:sz w:val="32"/>
          <w:szCs w:val="32"/>
          <w:lang w:val="zh-CN"/>
        </w:rPr>
        <w:t>供水工程管理</w:t>
      </w:r>
    </w:p>
    <w:p w14:paraId="10D466BF">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六</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rPr>
        <w:t>县水利局</w:t>
      </w:r>
      <w:r>
        <w:rPr>
          <w:rFonts w:hint="eastAsia" w:ascii="宋体" w:hAnsi="宋体" w:eastAsia="方正仿宋_GBK" w:cs="方正仿宋_GBK"/>
          <w:sz w:val="32"/>
          <w:szCs w:val="32"/>
          <w:lang w:val="zh-CN"/>
        </w:rPr>
        <w:t>会同有关部门加强对本行政区域农村供水状况普查，编制农村供水规划，优化农村供水工程布局，完善农村供水基础设施，报</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人民政府批准后实施。经批准的农村供水规划需要修改的，应当按照规划编制程序经原批准机关批准。</w:t>
      </w:r>
    </w:p>
    <w:p w14:paraId="08AC900E">
      <w:pPr>
        <w:spacing w:line="520" w:lineRule="exact"/>
        <w:ind w:firstLine="640" w:firstLineChars="200"/>
        <w:rPr>
          <w:rFonts w:hint="eastAsia" w:ascii="宋体" w:hAnsi="宋体"/>
          <w:b/>
          <w:bCs/>
          <w:sz w:val="32"/>
          <w:szCs w:val="32"/>
          <w:lang w:val="zh-CN"/>
        </w:rPr>
      </w:pPr>
      <w:r>
        <w:rPr>
          <w:rFonts w:hint="eastAsia" w:ascii="宋体" w:hAnsi="宋体" w:eastAsia="方正仿宋_GBK" w:cs="方正仿宋_GBK"/>
          <w:sz w:val="32"/>
          <w:szCs w:val="32"/>
          <w:lang w:val="zh-CN"/>
        </w:rPr>
        <w:t>农村供水规划应当符合国土空间规划，并与乡村振兴战略规划相衔接。统筹规划地表水水源和地下水水源，优先开发利用地表水水源，优先建设规模化供水工程。</w:t>
      </w:r>
    </w:p>
    <w:p w14:paraId="15B34E9C">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七</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新建、改建、扩建农村供水工程，应当符合农村供水规划，根据国家和自治区的规定办理项目申报审批手续，供水工程使用的土地采用划拨方式供地，税费按照国家相关政策执行；农村供水工程勘察、设计、施工和监理等建设管理活动，应当执行国家和自治区有关技术标准、规范和规定；农村供水工程使用的管材和设备应当符合国家有关产品质量、卫生安全、环保节能等标准。</w:t>
      </w:r>
    </w:p>
    <w:p w14:paraId="0007DE56">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八</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鼓励单位和个人研究开发、推广应用农村供水的新技术、新工艺、新材料、新设备，提高农村供水工程建设质量和供水水质，促进节约用水和安全供水。</w:t>
      </w:r>
    </w:p>
    <w:p w14:paraId="694357D9">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rPr>
        <w:t>县水利局</w:t>
      </w:r>
      <w:r>
        <w:rPr>
          <w:rFonts w:hint="eastAsia" w:ascii="宋体" w:hAnsi="宋体" w:eastAsia="方正仿宋_GBK" w:cs="方正仿宋_GBK"/>
          <w:sz w:val="32"/>
          <w:szCs w:val="32"/>
          <w:lang w:val="zh-CN"/>
        </w:rPr>
        <w:t>应当会同有关部门健全完善自动化监控等农村供水管理信息系统，提高管理水平。</w:t>
      </w:r>
    </w:p>
    <w:p w14:paraId="26725DC2">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九</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农村供水工程竣工后，应当按照国家和自治区有关规定组织验收，未经验收或者验收不合格的，不得投入使用，县水利局</w:t>
      </w:r>
      <w:r>
        <w:rPr>
          <w:rFonts w:hint="eastAsia" w:ascii="宋体" w:hAnsi="宋体" w:eastAsia="方正仿宋_GBK" w:cs="方正仿宋_GBK"/>
          <w:sz w:val="32"/>
          <w:szCs w:val="32"/>
        </w:rPr>
        <w:t>农村饮水安全工程服务站</w:t>
      </w:r>
      <w:r>
        <w:rPr>
          <w:rFonts w:hint="eastAsia" w:ascii="宋体" w:hAnsi="宋体" w:eastAsia="方正仿宋_GBK" w:cs="方正仿宋_GBK"/>
          <w:sz w:val="32"/>
          <w:szCs w:val="32"/>
          <w:lang w:val="zh-CN"/>
        </w:rPr>
        <w:t>必须参与工程的建设和竣工验收。</w:t>
      </w:r>
    </w:p>
    <w:p w14:paraId="498478B7">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鼓励社会资本依法投入农村供水工程建设和管理。</w:t>
      </w:r>
    </w:p>
    <w:p w14:paraId="3C9051CA">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十一</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农村供水工程应当按照谁投资、谁所有的原则或者按照出资协议确定产权。</w:t>
      </w:r>
    </w:p>
    <w:p w14:paraId="732CB847">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十二</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供水工程应当划定保护范围和保护职责。水源工程、水厂必须修建围墙、围栏、公告牌等保护设施，保护范围内，禁止从事影响供水工程运行和危害供水工程安全的爆破、打井、采石、取土等活动；管线应设立标志，供水管道两侧保护范围为</w:t>
      </w:r>
      <w:r>
        <w:rPr>
          <w:rFonts w:ascii="宋体" w:hAnsi="宋体" w:eastAsia="方正仿宋_GBK" w:cs="方正仿宋_GBK"/>
          <w:sz w:val="32"/>
          <w:szCs w:val="32"/>
          <w:lang w:val="zh-CN"/>
        </w:rPr>
        <w:t>2</w:t>
      </w:r>
      <w:r>
        <w:rPr>
          <w:rFonts w:hint="eastAsia" w:ascii="宋体" w:hAnsi="宋体" w:eastAsia="方正仿宋_GBK" w:cs="方正仿宋_GBK"/>
          <w:sz w:val="32"/>
          <w:szCs w:val="32"/>
          <w:lang w:val="zh-CN"/>
        </w:rPr>
        <w:t>米，不准堆放各种杂物和种植树木，禁止修建建筑物。</w:t>
      </w:r>
    </w:p>
    <w:p w14:paraId="52E80FE2">
      <w:pPr>
        <w:spacing w:line="520" w:lineRule="exact"/>
        <w:ind w:firstLine="643" w:firstLineChars="200"/>
        <w:rPr>
          <w:rFonts w:hint="eastAsia" w:ascii="宋体" w:hAnsi="宋体" w:eastAsia="方正仿宋_GBK" w:cs="方正仿宋_GBK"/>
          <w:sz w:val="32"/>
          <w:szCs w:val="32"/>
        </w:rPr>
      </w:pPr>
      <w:r>
        <w:rPr>
          <w:rFonts w:hint="eastAsia" w:ascii="宋体" w:hAnsi="宋体" w:eastAsia="方正仿宋_GBK" w:cs="方正仿宋_GBK"/>
          <w:b/>
          <w:bCs/>
          <w:sz w:val="32"/>
          <w:szCs w:val="32"/>
          <w:lang w:val="zh-CN"/>
        </w:rPr>
        <w:t>第十</w:t>
      </w:r>
      <w:r>
        <w:rPr>
          <w:rFonts w:hint="eastAsia" w:ascii="宋体" w:hAnsi="宋体" w:eastAsia="方正仿宋_GBK" w:cs="方正仿宋_GBK"/>
          <w:b/>
          <w:bCs/>
          <w:sz w:val="32"/>
          <w:szCs w:val="32"/>
        </w:rPr>
        <w:t>三</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rPr>
        <w:t>单位和个人有保护供水工程的义务，不得侵占、毁坏供水管网、调节构筑物等供水设施。</w:t>
      </w:r>
      <w:r>
        <w:rPr>
          <w:rFonts w:hint="eastAsia" w:ascii="宋体" w:hAnsi="宋体" w:eastAsia="方正仿宋_GBK" w:cs="方正仿宋_GBK"/>
          <w:sz w:val="32"/>
          <w:szCs w:val="32"/>
          <w:lang w:val="zh-CN"/>
        </w:rPr>
        <w:t>新建、改建、扩建公路、铁路、电力、通信、输油输气管道等各类工程，需要穿越、跨越农村供水工程的，应当对工程建设期间、运行过程中可能对农村供水工程造成的危害进行论证，并编制供水工程保护方案，</w:t>
      </w:r>
      <w:r>
        <w:rPr>
          <w:rFonts w:hint="eastAsia" w:ascii="宋体" w:hAnsi="宋体" w:eastAsia="方正仿宋_GBK" w:cs="方正仿宋_GBK"/>
          <w:sz w:val="32"/>
          <w:szCs w:val="32"/>
        </w:rPr>
        <w:t>报县水利局审批</w:t>
      </w:r>
      <w:r>
        <w:rPr>
          <w:rFonts w:hint="eastAsia" w:ascii="宋体" w:hAnsi="宋体" w:eastAsia="方正仿宋_GBK" w:cs="方正仿宋_GBK"/>
          <w:sz w:val="32"/>
          <w:szCs w:val="32"/>
          <w:lang w:val="zh-CN"/>
        </w:rPr>
        <w:t>，</w:t>
      </w:r>
      <w:r>
        <w:rPr>
          <w:rFonts w:hint="eastAsia" w:ascii="宋体" w:hAnsi="宋体" w:eastAsia="方正仿宋_GBK" w:cs="方正仿宋_GBK"/>
          <w:sz w:val="32"/>
          <w:szCs w:val="32"/>
        </w:rPr>
        <w:t>经批准后方能实施。</w:t>
      </w:r>
      <w:r>
        <w:rPr>
          <w:rFonts w:hint="eastAsia" w:ascii="宋体" w:hAnsi="宋体" w:eastAsia="方正仿宋_GBK" w:cs="方正仿宋_GBK"/>
          <w:sz w:val="32"/>
          <w:szCs w:val="32"/>
          <w:lang w:val="zh-CN"/>
        </w:rPr>
        <w:t>对农村供水工程水源或者供水设施造成损害的，应当及时采取补救措施，并予以补偿。</w:t>
      </w:r>
    </w:p>
    <w:p w14:paraId="4EB81A99">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第十</w:t>
      </w:r>
      <w:r>
        <w:rPr>
          <w:rFonts w:hint="eastAsia" w:ascii="宋体" w:hAnsi="宋体" w:eastAsia="方正仿宋_GBK" w:cs="方正仿宋_GBK"/>
          <w:b/>
          <w:bCs/>
          <w:sz w:val="32"/>
          <w:szCs w:val="32"/>
        </w:rPr>
        <w:t>四</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在供水主、支管线上新装或增设供水设施的单位和个人应向县水利局农村饮水安全工程服务站提出申请，</w:t>
      </w:r>
      <w:commentRangeStart w:id="0"/>
      <w:r>
        <w:rPr>
          <w:rFonts w:hint="eastAsia" w:ascii="宋体" w:hAnsi="宋体" w:eastAsia="方正仿宋_GBK" w:cs="方正仿宋_GBK"/>
          <w:color w:val="auto"/>
          <w:sz w:val="32"/>
          <w:szCs w:val="32"/>
          <w:lang w:val="zh-CN"/>
        </w:rPr>
        <w:t>经许可后方可</w:t>
      </w:r>
      <w:r>
        <w:rPr>
          <w:rFonts w:hint="eastAsia" w:ascii="宋体" w:hAnsi="宋体" w:eastAsia="方正仿宋_GBK" w:cs="方正仿宋_GBK"/>
          <w:color w:val="auto"/>
          <w:sz w:val="32"/>
          <w:szCs w:val="32"/>
        </w:rPr>
        <w:t>实施</w:t>
      </w:r>
      <w:r>
        <w:rPr>
          <w:rFonts w:hint="eastAsia" w:ascii="宋体" w:hAnsi="宋体" w:eastAsia="方正仿宋_GBK" w:cs="方正仿宋_GBK"/>
          <w:color w:val="auto"/>
          <w:sz w:val="32"/>
          <w:szCs w:val="32"/>
          <w:lang w:val="zh-CN"/>
        </w:rPr>
        <w:t>；</w:t>
      </w:r>
      <w:commentRangeEnd w:id="0"/>
      <w:r>
        <w:rPr>
          <w:rStyle w:val="13"/>
          <w:rFonts w:hint="eastAsia" w:ascii="宋体" w:hAnsi="宋体" w:eastAsia="方正仿宋_GBK" w:cs="方正仿宋_GBK"/>
          <w:color w:val="auto"/>
          <w:sz w:val="32"/>
          <w:szCs w:val="32"/>
          <w:lang w:val="zh-CN"/>
        </w:rPr>
        <w:commentReference w:id="0"/>
      </w:r>
      <w:r>
        <w:rPr>
          <w:rFonts w:hint="eastAsia" w:ascii="宋体" w:hAnsi="宋体" w:eastAsia="方正仿宋_GBK" w:cs="方正仿宋_GBK"/>
          <w:color w:val="auto"/>
          <w:sz w:val="32"/>
          <w:szCs w:val="32"/>
          <w:lang w:val="zh-CN"/>
        </w:rPr>
        <w:t>严禁任何</w:t>
      </w:r>
      <w:r>
        <w:rPr>
          <w:rFonts w:hint="eastAsia" w:ascii="宋体" w:hAnsi="宋体" w:eastAsia="方正仿宋_GBK" w:cs="方正仿宋_GBK"/>
          <w:sz w:val="32"/>
          <w:szCs w:val="32"/>
          <w:lang w:val="zh-CN"/>
        </w:rPr>
        <w:t>单位和个人私自安装，擅自改动，拆除供水设施。</w:t>
      </w:r>
    </w:p>
    <w:p w14:paraId="746AC7AF">
      <w:pPr>
        <w:spacing w:line="520" w:lineRule="exact"/>
        <w:ind w:firstLine="480"/>
        <w:jc w:val="center"/>
        <w:rPr>
          <w:rFonts w:hint="eastAsia" w:ascii="宋体" w:hAnsi="宋体" w:eastAsia="黑体" w:cs="黑体"/>
          <w:b/>
          <w:bCs/>
          <w:sz w:val="32"/>
          <w:szCs w:val="32"/>
          <w:lang w:val="zh-CN"/>
        </w:rPr>
      </w:pPr>
    </w:p>
    <w:p w14:paraId="755953AA">
      <w:pPr>
        <w:spacing w:line="520" w:lineRule="exact"/>
        <w:ind w:firstLine="480"/>
        <w:jc w:val="center"/>
        <w:rPr>
          <w:rFonts w:hint="eastAsia" w:ascii="宋体" w:hAnsi="宋体" w:eastAsia="黑体" w:cs="黑体"/>
          <w:b/>
          <w:bCs/>
          <w:sz w:val="32"/>
          <w:szCs w:val="32"/>
          <w:lang w:val="zh-CN"/>
        </w:rPr>
      </w:pPr>
      <w:r>
        <w:rPr>
          <w:rFonts w:hint="eastAsia" w:ascii="宋体" w:hAnsi="宋体" w:eastAsia="黑体" w:cs="黑体"/>
          <w:sz w:val="32"/>
          <w:szCs w:val="32"/>
          <w:lang w:val="zh-CN"/>
        </w:rPr>
        <w:t>第四章</w:t>
      </w:r>
      <w:r>
        <w:rPr>
          <w:rFonts w:ascii="宋体" w:hAnsi="宋体" w:eastAsia="黑体" w:cs="黑体"/>
          <w:sz w:val="32"/>
          <w:szCs w:val="32"/>
        </w:rPr>
        <w:t xml:space="preserve">  </w:t>
      </w:r>
      <w:r>
        <w:rPr>
          <w:rFonts w:hint="eastAsia" w:ascii="宋体" w:hAnsi="宋体" w:eastAsia="黑体" w:cs="黑体"/>
          <w:sz w:val="32"/>
          <w:szCs w:val="32"/>
          <w:lang w:val="zh-CN"/>
        </w:rPr>
        <w:t>水源保护、水质监测管理</w:t>
      </w:r>
    </w:p>
    <w:p w14:paraId="0C838DEF">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第十</w:t>
      </w:r>
      <w:r>
        <w:rPr>
          <w:rFonts w:hint="eastAsia" w:ascii="宋体" w:hAnsi="宋体" w:eastAsia="方正仿宋_GBK" w:cs="方正仿宋_GBK"/>
          <w:b/>
          <w:bCs/>
          <w:sz w:val="32"/>
          <w:szCs w:val="32"/>
        </w:rPr>
        <w:t>五</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w:t>
      </w:r>
      <w:r>
        <w:rPr>
          <w:rFonts w:hint="eastAsia" w:ascii="宋体" w:hAnsi="宋体" w:eastAsia="方正仿宋_GBK" w:cs="方正仿宋_GBK"/>
          <w:sz w:val="32"/>
          <w:szCs w:val="32"/>
        </w:rPr>
        <w:t>水利局</w:t>
      </w:r>
      <w:r>
        <w:rPr>
          <w:rFonts w:hint="eastAsia" w:ascii="宋体" w:hAnsi="宋体" w:eastAsia="方正仿宋_GBK" w:cs="方正仿宋_GBK"/>
          <w:sz w:val="32"/>
          <w:szCs w:val="32"/>
          <w:lang w:val="zh-CN"/>
        </w:rPr>
        <w:t>应当采取有效措施，保持和改善农村供水水源地水生态环境，合理安排布局农村供水水源，水源地选址应当充分考虑水源水质、水量，筛查水源地可能存在的污染源、风险源等因素，并采取必要的防范措施。</w:t>
      </w:r>
    </w:p>
    <w:p w14:paraId="155A1323">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第十</w:t>
      </w:r>
      <w:r>
        <w:rPr>
          <w:rFonts w:hint="eastAsia" w:ascii="宋体" w:hAnsi="宋体" w:eastAsia="方正仿宋_GBK" w:cs="方正仿宋_GBK"/>
          <w:b/>
          <w:bCs/>
          <w:sz w:val="32"/>
          <w:szCs w:val="32"/>
        </w:rPr>
        <w:t>六</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w:t>
      </w:r>
      <w:r>
        <w:rPr>
          <w:rFonts w:hint="eastAsia" w:ascii="宋体" w:hAnsi="宋体" w:eastAsia="方正仿宋_GBK" w:cs="方正仿宋_GBK"/>
          <w:sz w:val="32"/>
          <w:szCs w:val="32"/>
        </w:rPr>
        <w:t>水利局</w:t>
      </w:r>
      <w:r>
        <w:rPr>
          <w:rFonts w:hint="eastAsia" w:ascii="宋体" w:hAnsi="宋体" w:eastAsia="方正仿宋_GBK" w:cs="方正仿宋_GBK"/>
          <w:sz w:val="32"/>
          <w:szCs w:val="32"/>
          <w:lang w:val="zh-CN"/>
        </w:rPr>
        <w:t>应当实施稳定水源工程，优先利用已建水库、引调水等骨干水源工程作为农村供水工程水源，应当加强农村供水应急水源或者备用水源的建设，规模化供水工程应当规划建设应急水源或者备用水源，加强水源调度和优化配置，保证水源稳定。</w:t>
      </w:r>
    </w:p>
    <w:p w14:paraId="675D1497">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十七</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水厂、水源、采水地段、集水井、蓄水池必须建立卫生保护区。</w:t>
      </w:r>
    </w:p>
    <w:p w14:paraId="5EBE32A2">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（一）按照《饮用水水源保护区污染防治管理规定》《饮用水水源保护区划分技术规范》执行。</w:t>
      </w:r>
    </w:p>
    <w:p w14:paraId="090F1580">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（二）对集中供水点不论其水源是地表水或地下水均应设有消毒设备，坚持经常性消毒。</w:t>
      </w:r>
    </w:p>
    <w:p w14:paraId="547D5891">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（三）对于分散供水点，应根据其水质监测情况，定期进行饮水消毒。县水利局农村饮水安全工程服务站应当定期巡查供水水源。</w:t>
      </w:r>
    </w:p>
    <w:p w14:paraId="50726E56">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十八</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县水利局农村饮水安全工程服务站</w:t>
      </w:r>
      <w:commentRangeStart w:id="1"/>
      <w:r>
        <w:rPr>
          <w:rFonts w:hint="eastAsia" w:ascii="宋体" w:hAnsi="宋体" w:eastAsia="方正仿宋_GBK" w:cs="方正仿宋_GBK"/>
          <w:sz w:val="32"/>
          <w:szCs w:val="32"/>
          <w:lang w:val="zh-CN"/>
        </w:rPr>
        <w:t>应当制定水质检测计划，定期对农村供水水质进行检测。</w:t>
      </w:r>
      <w:commentRangeEnd w:id="1"/>
      <w:r>
        <w:rPr>
          <w:rStyle w:val="13"/>
          <w:rFonts w:hint="eastAsia" w:ascii="宋体" w:hAnsi="宋体" w:eastAsia="方正仿宋_GBK" w:cs="方正仿宋_GBK"/>
          <w:sz w:val="32"/>
          <w:szCs w:val="32"/>
          <w:lang w:val="zh-CN"/>
        </w:rPr>
        <w:commentReference w:id="1"/>
      </w:r>
      <w:r>
        <w:rPr>
          <w:rFonts w:hint="eastAsia" w:ascii="宋体" w:hAnsi="宋体" w:eastAsia="方正仿宋_GBK" w:cs="方正仿宋_GBK"/>
          <w:sz w:val="32"/>
          <w:szCs w:val="32"/>
          <w:lang w:val="zh-CN"/>
        </w:rPr>
        <w:t>按照计划开展的水质检测活动，费用由县水利局农村饮水安全工程服务站承担，不得向</w:t>
      </w:r>
      <w:r>
        <w:rPr>
          <w:rFonts w:hint="eastAsia" w:ascii="宋体" w:hAnsi="宋体" w:eastAsia="方正仿宋_GBK" w:cs="方正仿宋_GBK"/>
          <w:sz w:val="32"/>
          <w:szCs w:val="32"/>
        </w:rPr>
        <w:t>用户</w:t>
      </w:r>
      <w:r>
        <w:rPr>
          <w:rFonts w:hint="eastAsia" w:ascii="宋体" w:hAnsi="宋体" w:eastAsia="方正仿宋_GBK" w:cs="方正仿宋_GBK"/>
          <w:sz w:val="32"/>
          <w:szCs w:val="32"/>
          <w:lang w:val="zh-CN"/>
        </w:rPr>
        <w:t>收取。在监测、检测活动中，发现水质异常的，应当立即采取相应措施，通知县水利局，并向</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人民政府及相关部门报告。</w:t>
      </w:r>
    </w:p>
    <w:p w14:paraId="71CC98BC">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十九</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县水利局农村饮水安全工程服务站应当设置水净化消毒设施，使用符合国家标准的供水安全产品和消毒产品，建立健全水质检测制度，确保供水水质符合国家规定的饮用水卫生标准。</w:t>
      </w:r>
    </w:p>
    <w:p w14:paraId="79F1FCA4">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县水利局农村饮水安全工程服务站应当做好取水口和出水口的水质检测工作。发现取水口水质不符合饮用水水源水质标准或者出水口水质不符合饮用水卫生标准的，应当及时采取相应措施，并向县水利局报告。尚不具备水质检测能力的供水单位，应当委托具有相应资质的机构定期进行检测。</w:t>
      </w:r>
    </w:p>
    <w:p w14:paraId="41383BB3">
      <w:pPr>
        <w:spacing w:line="520" w:lineRule="exact"/>
        <w:jc w:val="center"/>
        <w:rPr>
          <w:rFonts w:hint="eastAsia" w:ascii="宋体" w:hAnsi="宋体" w:eastAsia="黑体" w:cs="黑体"/>
          <w:sz w:val="32"/>
          <w:szCs w:val="32"/>
          <w:lang w:val="zh-CN"/>
        </w:rPr>
      </w:pPr>
    </w:p>
    <w:p w14:paraId="34DF6122">
      <w:pPr>
        <w:spacing w:line="520" w:lineRule="exact"/>
        <w:jc w:val="center"/>
        <w:rPr>
          <w:rFonts w:hint="eastAsia" w:ascii="宋体" w:hAnsi="宋体" w:eastAsia="黑体" w:cs="黑体"/>
          <w:b/>
          <w:bCs/>
          <w:sz w:val="32"/>
          <w:szCs w:val="32"/>
          <w:lang w:val="zh-CN"/>
        </w:rPr>
      </w:pPr>
      <w:r>
        <w:rPr>
          <w:rFonts w:hint="eastAsia" w:ascii="宋体" w:hAnsi="宋体" w:eastAsia="黑体" w:cs="黑体"/>
          <w:sz w:val="32"/>
          <w:szCs w:val="32"/>
          <w:lang w:val="zh-CN"/>
        </w:rPr>
        <w:t>第</w:t>
      </w:r>
      <w:r>
        <w:rPr>
          <w:rFonts w:hint="eastAsia" w:ascii="宋体" w:hAnsi="宋体" w:eastAsia="黑体" w:cs="黑体"/>
          <w:sz w:val="32"/>
          <w:szCs w:val="32"/>
        </w:rPr>
        <w:t>五</w:t>
      </w:r>
      <w:r>
        <w:rPr>
          <w:rFonts w:hint="eastAsia" w:ascii="宋体" w:hAnsi="宋体" w:eastAsia="黑体" w:cs="黑体"/>
          <w:sz w:val="32"/>
          <w:szCs w:val="32"/>
          <w:lang w:val="zh-CN"/>
        </w:rPr>
        <w:t>章</w:t>
      </w:r>
      <w:r>
        <w:rPr>
          <w:rFonts w:ascii="宋体" w:hAnsi="宋体" w:eastAsia="黑体" w:cs="黑体"/>
          <w:sz w:val="32"/>
          <w:szCs w:val="32"/>
        </w:rPr>
        <w:t xml:space="preserve">  </w:t>
      </w:r>
      <w:r>
        <w:rPr>
          <w:rFonts w:hint="eastAsia" w:ascii="宋体" w:hAnsi="宋体" w:eastAsia="黑体" w:cs="黑体"/>
          <w:sz w:val="32"/>
          <w:szCs w:val="32"/>
        </w:rPr>
        <w:t>供水运行</w:t>
      </w:r>
      <w:r>
        <w:rPr>
          <w:rFonts w:hint="eastAsia" w:ascii="宋体" w:hAnsi="宋体" w:eastAsia="黑体" w:cs="黑体"/>
          <w:sz w:val="32"/>
          <w:szCs w:val="32"/>
          <w:lang w:val="zh-CN"/>
        </w:rPr>
        <w:t>管理</w:t>
      </w:r>
    </w:p>
    <w:p w14:paraId="58FB06D1">
      <w:pPr>
        <w:spacing w:line="520" w:lineRule="exact"/>
        <w:ind w:firstLine="643" w:firstLineChars="200"/>
        <w:rPr>
          <w:rFonts w:hint="eastAsia" w:ascii="宋体" w:hAnsi="宋体" w:eastAsia="方正仿宋_GBK" w:cs="方正仿宋_GBK"/>
          <w:sz w:val="32"/>
          <w:szCs w:val="32"/>
        </w:rPr>
      </w:pPr>
      <w:r>
        <w:rPr>
          <w:rFonts w:hint="eastAsia" w:ascii="宋体" w:hAnsi="宋体" w:eastAsia="方正仿宋_GBK" w:cs="方正仿宋_GBK"/>
          <w:b/>
          <w:bCs/>
          <w:sz w:val="32"/>
          <w:szCs w:val="32"/>
        </w:rPr>
        <w:t xml:space="preserve">第二十条 </w:t>
      </w:r>
      <w:r>
        <w:rPr>
          <w:rFonts w:hint="eastAsia" w:ascii="宋体" w:hAnsi="宋体" w:eastAsia="方正仿宋_GBK" w:cs="方正仿宋_GBK"/>
          <w:sz w:val="32"/>
          <w:szCs w:val="32"/>
        </w:rPr>
        <w:t>县水利局农村饮水安全工程服务站的负责人由上级主管部门考核，实行岗位管理办法，管理人员通过专业培训合格，挂牌上岗；</w:t>
      </w:r>
      <w:r>
        <w:rPr>
          <w:rFonts w:hint="eastAsia" w:ascii="宋体" w:hAnsi="宋体" w:eastAsia="方正仿宋_GBK" w:cs="方正仿宋_GBK"/>
          <w:sz w:val="32"/>
          <w:szCs w:val="32"/>
          <w:lang w:val="zh-CN"/>
        </w:rPr>
        <w:t>县水利局</w:t>
      </w:r>
      <w:r>
        <w:rPr>
          <w:rFonts w:hint="eastAsia" w:ascii="宋体" w:hAnsi="宋体" w:eastAsia="方正仿宋_GBK" w:cs="方正仿宋_GBK"/>
          <w:sz w:val="32"/>
          <w:szCs w:val="32"/>
        </w:rPr>
        <w:t>农村饮水安全工程服务站负责人和管理人员要保持相对稳定，不得随意更换，录用或辞退负责人和管理人员要上报上级主管部门审批。</w:t>
      </w:r>
    </w:p>
    <w:p w14:paraId="23484ADC">
      <w:pPr>
        <w:spacing w:line="520" w:lineRule="exact"/>
        <w:ind w:firstLine="640" w:firstLineChars="200"/>
        <w:rPr>
          <w:rFonts w:hint="eastAsia" w:ascii="宋体" w:hAnsi="宋体" w:eastAsia="方正仿宋_GBK" w:cs="方正仿宋_GBK"/>
          <w:sz w:val="32"/>
          <w:szCs w:val="32"/>
        </w:rPr>
      </w:pPr>
      <w:r>
        <w:rPr>
          <w:rFonts w:hint="eastAsia" w:ascii="宋体" w:hAnsi="宋体" w:eastAsia="方正仿宋_GBK" w:cs="方正仿宋_GBK"/>
          <w:sz w:val="32"/>
          <w:szCs w:val="32"/>
          <w:lang w:val="zh-CN"/>
        </w:rPr>
        <w:t>县水利局</w:t>
      </w:r>
      <w:r>
        <w:rPr>
          <w:rFonts w:hint="eastAsia" w:ascii="宋体" w:hAnsi="宋体" w:eastAsia="方正仿宋_GBK" w:cs="方正仿宋_GBK"/>
          <w:sz w:val="32"/>
          <w:szCs w:val="32"/>
        </w:rPr>
        <w:t>农村饮水安全工程服务站人员设置。千吨万人供水工程，管理定员</w:t>
      </w:r>
      <w:r>
        <w:rPr>
          <w:rFonts w:ascii="宋体" w:hAnsi="宋体" w:eastAsia="方正仿宋_GBK" w:cs="方正仿宋_GBK"/>
          <w:sz w:val="32"/>
          <w:szCs w:val="32"/>
        </w:rPr>
        <w:t>6</w:t>
      </w:r>
      <w:r>
        <w:rPr>
          <w:rFonts w:hint="eastAsia" w:ascii="宋体" w:hAnsi="宋体" w:eastAsia="方正仿宋_GBK" w:cs="方正仿宋_GBK"/>
          <w:sz w:val="32"/>
          <w:szCs w:val="32"/>
        </w:rPr>
        <w:t>—</w:t>
      </w:r>
      <w:r>
        <w:rPr>
          <w:rFonts w:ascii="宋体" w:hAnsi="宋体" w:eastAsia="方正仿宋_GBK" w:cs="方正仿宋_GBK"/>
          <w:sz w:val="32"/>
          <w:szCs w:val="32"/>
        </w:rPr>
        <w:t>15</w:t>
      </w:r>
      <w:r>
        <w:rPr>
          <w:rFonts w:hint="eastAsia" w:ascii="宋体" w:hAnsi="宋体" w:eastAsia="方正仿宋_GBK" w:cs="方正仿宋_GBK"/>
          <w:sz w:val="32"/>
          <w:szCs w:val="32"/>
        </w:rPr>
        <w:t>人；千吨万人以下供水工程，管理定员</w:t>
      </w:r>
      <w:r>
        <w:rPr>
          <w:rFonts w:ascii="宋体" w:hAnsi="宋体" w:eastAsia="方正仿宋_GBK" w:cs="方正仿宋_GBK"/>
          <w:sz w:val="32"/>
          <w:szCs w:val="32"/>
        </w:rPr>
        <w:t>3</w:t>
      </w:r>
      <w:r>
        <w:rPr>
          <w:rFonts w:hint="eastAsia" w:ascii="宋体" w:hAnsi="宋体" w:eastAsia="方正仿宋_GBK" w:cs="方正仿宋_GBK"/>
          <w:sz w:val="32"/>
          <w:szCs w:val="32"/>
        </w:rPr>
        <w:t>—</w:t>
      </w:r>
      <w:r>
        <w:rPr>
          <w:rFonts w:ascii="宋体" w:hAnsi="宋体" w:eastAsia="方正仿宋_GBK" w:cs="方正仿宋_GBK"/>
          <w:sz w:val="32"/>
          <w:szCs w:val="32"/>
        </w:rPr>
        <w:t>6</w:t>
      </w:r>
      <w:r>
        <w:rPr>
          <w:rFonts w:hint="eastAsia" w:ascii="宋体" w:hAnsi="宋体" w:eastAsia="方正仿宋_GBK" w:cs="方正仿宋_GBK"/>
          <w:sz w:val="32"/>
          <w:szCs w:val="32"/>
        </w:rPr>
        <w:t>人。县水利局农村饮水安全工程服务站要不断探索新形势下供水工程的管理模式，确保水利工程效益的正常发挥。</w:t>
      </w:r>
    </w:p>
    <w:p w14:paraId="7D076D74">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第二十</w:t>
      </w:r>
      <w:r>
        <w:rPr>
          <w:rFonts w:hint="eastAsia" w:ascii="宋体" w:hAnsi="宋体" w:eastAsia="方正仿宋_GBK" w:cs="方正仿宋_GBK"/>
          <w:b/>
          <w:bCs/>
          <w:sz w:val="32"/>
          <w:szCs w:val="32"/>
        </w:rPr>
        <w:t>一</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县水利局农村饮水安全工程服务站应当履行管护义务，遵守下列规定，保证安全稳定供水：</w:t>
      </w:r>
    </w:p>
    <w:p w14:paraId="20004474">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（一）应当依法持有取水许可证和卫生许可证；</w:t>
      </w:r>
    </w:p>
    <w:p w14:paraId="666A0837">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（二）从事水质净化、水泵运行、水质检测等工作的人员应当经健康体检和专业培训合格；</w:t>
      </w:r>
    </w:p>
    <w:p w14:paraId="595F1D7B">
      <w:pPr>
        <w:spacing w:line="520" w:lineRule="exact"/>
        <w:ind w:firstLine="480"/>
        <w:rPr>
          <w:rFonts w:hint="eastAsia" w:ascii="宋体" w:hAnsi="宋体" w:eastAsia="方正仿宋_GBK" w:cs="方正仿宋_GBK"/>
          <w:sz w:val="32"/>
          <w:szCs w:val="32"/>
        </w:rPr>
      </w:pPr>
      <w:r>
        <w:rPr>
          <w:rFonts w:hint="eastAsia" w:ascii="宋体" w:hAnsi="宋体" w:eastAsia="方正仿宋_GBK" w:cs="方正仿宋_GBK"/>
          <w:sz w:val="32"/>
          <w:szCs w:val="32"/>
          <w:lang w:val="zh-CN"/>
        </w:rPr>
        <w:t>（三）建立健全</w:t>
      </w:r>
      <w:r>
        <w:rPr>
          <w:rFonts w:hint="eastAsia" w:ascii="宋体" w:hAnsi="宋体" w:eastAsia="方正仿宋_GBK" w:cs="方正仿宋_GBK"/>
          <w:sz w:val="32"/>
          <w:szCs w:val="32"/>
        </w:rPr>
        <w:t>供水工程（水源、设备、设施）</w:t>
      </w:r>
      <w:r>
        <w:rPr>
          <w:rFonts w:hint="eastAsia" w:ascii="宋体" w:hAnsi="宋体" w:eastAsia="方正仿宋_GBK" w:cs="方正仿宋_GBK"/>
          <w:sz w:val="32"/>
          <w:szCs w:val="32"/>
          <w:lang w:val="zh-CN"/>
        </w:rPr>
        <w:t>巡查、维护、检测、档案、报告等各项管理维护制度，</w:t>
      </w:r>
      <w:r>
        <w:rPr>
          <w:rFonts w:hint="eastAsia" w:ascii="宋体" w:hAnsi="宋体" w:eastAsia="方正仿宋_GBK" w:cs="方正仿宋_GBK"/>
          <w:sz w:val="32"/>
          <w:szCs w:val="32"/>
        </w:rPr>
        <w:t>并按规定严格执行；</w:t>
      </w:r>
    </w:p>
    <w:p w14:paraId="07C46E3F">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（四）供水水质、水量和水压符合规定标准；</w:t>
      </w:r>
    </w:p>
    <w:p w14:paraId="4C6DD748">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（五）安装计量设施，按照核定的价格计量收费；</w:t>
      </w:r>
    </w:p>
    <w:p w14:paraId="4FF759BD">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（六）设立供水事故抢修电话，并向社会公布，接受监督；</w:t>
      </w:r>
    </w:p>
    <w:p w14:paraId="525B2133">
      <w:pPr>
        <w:spacing w:line="520" w:lineRule="exact"/>
        <w:ind w:firstLine="480"/>
        <w:rPr>
          <w:rFonts w:hint="eastAsia" w:ascii="宋体" w:hAnsi="宋体" w:eastAsia="方正仿宋_GBK" w:cs="方正仿宋_GBK"/>
          <w:sz w:val="32"/>
          <w:szCs w:val="32"/>
        </w:rPr>
      </w:pPr>
      <w:r>
        <w:rPr>
          <w:rFonts w:hint="eastAsia" w:ascii="宋体" w:hAnsi="宋体" w:eastAsia="方正仿宋_GBK" w:cs="方正仿宋_GBK"/>
          <w:sz w:val="32"/>
          <w:szCs w:val="32"/>
          <w:lang w:val="zh-CN"/>
        </w:rPr>
        <w:t>（</w:t>
      </w:r>
      <w:r>
        <w:rPr>
          <w:rFonts w:hint="eastAsia" w:ascii="宋体" w:hAnsi="宋体" w:eastAsia="方正仿宋_GBK" w:cs="方正仿宋_GBK"/>
          <w:sz w:val="32"/>
          <w:szCs w:val="32"/>
        </w:rPr>
        <w:t>七</w:t>
      </w:r>
      <w:r>
        <w:rPr>
          <w:rFonts w:hint="eastAsia" w:ascii="宋体" w:hAnsi="宋体" w:eastAsia="方正仿宋_GBK" w:cs="方正仿宋_GBK"/>
          <w:sz w:val="32"/>
          <w:szCs w:val="32"/>
          <w:lang w:val="zh-CN"/>
        </w:rPr>
        <w:t>）发生自然灾害或者紧急事件，</w:t>
      </w:r>
      <w:r>
        <w:rPr>
          <w:rFonts w:hint="eastAsia" w:ascii="宋体" w:hAnsi="宋体" w:eastAsia="方正仿宋_GBK" w:cs="方正仿宋_GBK"/>
          <w:sz w:val="32"/>
          <w:szCs w:val="32"/>
        </w:rPr>
        <w:t>第一时间上报水利局以及县人民政府。</w:t>
      </w:r>
    </w:p>
    <w:p w14:paraId="771D5D72">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w:t>
      </w:r>
      <w:r>
        <w:rPr>
          <w:rFonts w:hint="eastAsia" w:ascii="宋体" w:hAnsi="宋体" w:eastAsia="方正仿宋_GBK" w:cs="方正仿宋_GBK"/>
          <w:sz w:val="32"/>
          <w:szCs w:val="32"/>
        </w:rPr>
        <w:t>八</w:t>
      </w:r>
      <w:r>
        <w:rPr>
          <w:rFonts w:hint="eastAsia" w:ascii="宋体" w:hAnsi="宋体" w:eastAsia="方正仿宋_GBK" w:cs="方正仿宋_GBK"/>
          <w:sz w:val="32"/>
          <w:szCs w:val="32"/>
          <w:lang w:val="zh-CN"/>
        </w:rPr>
        <w:t>）接受水利、卫生健康、生态环境、发展改革、市场监管等主管部门的监督管理。</w:t>
      </w:r>
    </w:p>
    <w:p w14:paraId="3292CEA6">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第二十</w:t>
      </w:r>
      <w:r>
        <w:rPr>
          <w:rFonts w:hint="eastAsia" w:ascii="宋体" w:hAnsi="宋体" w:eastAsia="方正仿宋_GBK" w:cs="方正仿宋_GBK"/>
          <w:b/>
          <w:bCs/>
          <w:sz w:val="32"/>
          <w:szCs w:val="32"/>
        </w:rPr>
        <w:t>二</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用水户应当节约用水，遵守下列规定：</w:t>
      </w:r>
    </w:p>
    <w:p w14:paraId="65F150E9">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（一）按时缴纳水费；</w:t>
      </w:r>
    </w:p>
    <w:p w14:paraId="69328C35">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（二）不得擅自改变用水性质；</w:t>
      </w:r>
    </w:p>
    <w:p w14:paraId="5E4F0BBA">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（三）不得盗用或者擅自向其他单位和个人转供用水；</w:t>
      </w:r>
    </w:p>
    <w:p w14:paraId="27B36F8A">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（四）变更、暂停或者终止用水，应当到县水利局农村饮水安全工程服务站办理相关手续；</w:t>
      </w:r>
    </w:p>
    <w:p w14:paraId="01667B21">
      <w:pPr>
        <w:spacing w:line="520" w:lineRule="exact"/>
        <w:ind w:firstLine="48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（五）负责管护入户水表、水龙头及入户管线等供水设施，采取防冻措施等，保证计量设施正常使用，防止漏水爆管。</w:t>
      </w:r>
    </w:p>
    <w:p w14:paraId="5DBBE782">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二十三</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县水利、生态环境、卫生健康等部门应当公布举报监督电话，建立健全投诉举报快速响应机制。接到投诉举报后，属于本部门职责的，应当及时处理；对不属于职责范围内的，应当及时移交有关部门处理。</w:t>
      </w:r>
    </w:p>
    <w:p w14:paraId="303CDDD9">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单位和个人有保护农村供水水源、供水工程的义务，对污染水质、毁坏农村供水工程的行为有权进行举报。</w:t>
      </w:r>
    </w:p>
    <w:p w14:paraId="105E71E4">
      <w:pPr>
        <w:spacing w:line="520" w:lineRule="exact"/>
        <w:ind w:firstLine="480"/>
        <w:jc w:val="center"/>
        <w:rPr>
          <w:rFonts w:hint="eastAsia" w:ascii="宋体" w:hAnsi="宋体" w:eastAsia="黑体" w:cs="黑体"/>
          <w:b/>
          <w:bCs/>
          <w:sz w:val="32"/>
          <w:szCs w:val="32"/>
          <w:lang w:val="zh-CN"/>
        </w:rPr>
      </w:pPr>
    </w:p>
    <w:p w14:paraId="6FA62986">
      <w:pPr>
        <w:spacing w:line="520" w:lineRule="exact"/>
        <w:ind w:firstLine="480"/>
        <w:jc w:val="center"/>
        <w:rPr>
          <w:rFonts w:hint="eastAsia" w:ascii="宋体" w:hAnsi="宋体" w:eastAsia="黑体" w:cs="黑体"/>
          <w:b/>
          <w:bCs/>
          <w:sz w:val="32"/>
          <w:szCs w:val="32"/>
          <w:lang w:val="zh-CN"/>
        </w:rPr>
      </w:pPr>
      <w:r>
        <w:rPr>
          <w:rFonts w:hint="eastAsia" w:ascii="宋体" w:hAnsi="宋体" w:eastAsia="黑体" w:cs="黑体"/>
          <w:sz w:val="32"/>
          <w:szCs w:val="32"/>
        </w:rPr>
        <w:t>第六章</w:t>
      </w:r>
      <w:r>
        <w:rPr>
          <w:rFonts w:ascii="宋体" w:hAnsi="宋体" w:eastAsia="黑体" w:cs="黑体"/>
          <w:sz w:val="32"/>
          <w:szCs w:val="32"/>
        </w:rPr>
        <w:t xml:space="preserve">  </w:t>
      </w:r>
      <w:r>
        <w:rPr>
          <w:rFonts w:hint="eastAsia" w:ascii="宋体" w:hAnsi="宋体" w:eastAsia="黑体" w:cs="黑体"/>
          <w:sz w:val="32"/>
          <w:szCs w:val="32"/>
        </w:rPr>
        <w:t>供水经营管理</w:t>
      </w:r>
    </w:p>
    <w:p w14:paraId="1ED9874A">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第二十</w:t>
      </w:r>
      <w:r>
        <w:rPr>
          <w:rFonts w:hint="eastAsia" w:ascii="宋体" w:hAnsi="宋体" w:eastAsia="方正仿宋_GBK" w:cs="方正仿宋_GBK"/>
          <w:b/>
          <w:bCs/>
          <w:sz w:val="32"/>
          <w:szCs w:val="32"/>
        </w:rPr>
        <w:t>四</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农村供水</w:t>
      </w:r>
      <w:r>
        <w:rPr>
          <w:rFonts w:hint="eastAsia" w:ascii="宋体" w:hAnsi="宋体" w:eastAsia="方正仿宋_GBK" w:cs="方正仿宋_GBK"/>
          <w:sz w:val="32"/>
          <w:szCs w:val="32"/>
        </w:rPr>
        <w:t>运行管理单位实行自我管理、自主经营、独立核算、自负盈亏的管理机制；遵守“定额管理、计划用水、保底运行、补偿成本、合理收益”的原则。</w:t>
      </w:r>
      <w:r>
        <w:rPr>
          <w:rFonts w:hint="eastAsia" w:ascii="宋体" w:hAnsi="宋体" w:eastAsia="方正仿宋_GBK" w:cs="方正仿宋_GBK"/>
          <w:sz w:val="32"/>
          <w:szCs w:val="32"/>
          <w:lang w:val="zh-CN"/>
        </w:rPr>
        <w:t>实行用水计量，按量收费，所收水费任何单位和个人不得挪用。</w:t>
      </w:r>
    </w:p>
    <w:p w14:paraId="324DF5DE">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第二十</w:t>
      </w:r>
      <w:r>
        <w:rPr>
          <w:rFonts w:hint="eastAsia" w:ascii="宋体" w:hAnsi="宋体" w:eastAsia="方正仿宋_GBK" w:cs="方正仿宋_GBK"/>
          <w:b/>
          <w:bCs/>
          <w:sz w:val="32"/>
          <w:szCs w:val="32"/>
        </w:rPr>
        <w:t>五</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集中供水水价，按年制水总量、售水总量、水厂自用水量和年内用电总量、氯耗量、工资总额、固定资产折旧费、大修费、生产性试验费用等核算制水成本。生活用水按成本核算基价，以基价加微利收费。工业及其他用水水价标准，按照巩留县发展和改革委员会批复价格执行。</w:t>
      </w:r>
    </w:p>
    <w:p w14:paraId="11612A12">
      <w:pPr>
        <w:spacing w:line="520" w:lineRule="exact"/>
        <w:ind w:firstLine="640" w:firstLineChars="200"/>
        <w:rPr>
          <w:rFonts w:hint="eastAsia" w:ascii="宋体" w:hAnsi="宋体" w:eastAsia="方正仿宋_GBK" w:cs="方正仿宋_GBK"/>
          <w:sz w:val="32"/>
          <w:szCs w:val="32"/>
        </w:rPr>
      </w:pPr>
      <w:r>
        <w:rPr>
          <w:rFonts w:hint="eastAsia" w:ascii="宋体" w:hAnsi="宋体" w:eastAsia="方正仿宋_GBK" w:cs="方正仿宋_GBK"/>
          <w:sz w:val="32"/>
          <w:szCs w:val="32"/>
          <w:lang w:val="zh-CN"/>
        </w:rPr>
        <w:t>农村集中供水水价，</w:t>
      </w:r>
      <w:r>
        <w:rPr>
          <w:rFonts w:hint="eastAsia" w:ascii="宋体" w:hAnsi="宋体" w:eastAsia="方正仿宋_GBK" w:cs="方正仿宋_GBK"/>
          <w:sz w:val="32"/>
          <w:szCs w:val="32"/>
        </w:rPr>
        <w:t>由县发展和改革委员会会同水利局提出核定、调整方案，</w:t>
      </w:r>
      <w:r>
        <w:rPr>
          <w:rFonts w:hint="eastAsia" w:ascii="宋体" w:hAnsi="宋体" w:eastAsia="方正仿宋_GBK" w:cs="方正仿宋_GBK"/>
          <w:sz w:val="32"/>
          <w:szCs w:val="32"/>
          <w:lang w:val="zh-CN"/>
        </w:rPr>
        <w:t>应当充分考虑农村</w:t>
      </w:r>
      <w:r>
        <w:rPr>
          <w:rFonts w:hint="eastAsia" w:ascii="宋体" w:hAnsi="宋体" w:eastAsia="方正仿宋_GBK" w:cs="方正仿宋_GBK"/>
          <w:sz w:val="32"/>
          <w:szCs w:val="32"/>
        </w:rPr>
        <w:t>村民</w:t>
      </w:r>
      <w:r>
        <w:rPr>
          <w:rFonts w:hint="eastAsia" w:ascii="宋体" w:hAnsi="宋体" w:eastAsia="方正仿宋_GBK" w:cs="方正仿宋_GBK"/>
          <w:sz w:val="32"/>
          <w:szCs w:val="32"/>
          <w:lang w:val="zh-CN"/>
        </w:rPr>
        <w:t>的承受能力，</w:t>
      </w:r>
      <w:r>
        <w:rPr>
          <w:rFonts w:hint="eastAsia" w:ascii="宋体" w:hAnsi="宋体" w:eastAsia="方正仿宋_GBK" w:cs="方正仿宋_GBK"/>
          <w:sz w:val="32"/>
          <w:szCs w:val="32"/>
        </w:rPr>
        <w:t>听取农村饮水工程管理者和用水户的意见批准。</w:t>
      </w:r>
    </w:p>
    <w:p w14:paraId="27B699FC">
      <w:pPr>
        <w:spacing w:line="520" w:lineRule="exact"/>
        <w:ind w:firstLine="640" w:firstLineChars="200"/>
        <w:rPr>
          <w:rFonts w:hint="eastAsia" w:ascii="宋体" w:hAnsi="宋体" w:eastAsia="方正仿宋_GBK" w:cs="方正仿宋_GBK"/>
          <w:sz w:val="32"/>
          <w:szCs w:val="32"/>
        </w:rPr>
      </w:pPr>
      <w:r>
        <w:rPr>
          <w:rFonts w:hint="eastAsia" w:ascii="宋体" w:hAnsi="宋体" w:eastAsia="方正仿宋_GBK" w:cs="方正仿宋_GBK"/>
          <w:sz w:val="32"/>
          <w:szCs w:val="32"/>
        </w:rPr>
        <w:t>因核定、调整的水价不足以补偿供水成本的，由县人民政府予以财政补助。</w:t>
      </w:r>
    </w:p>
    <w:p w14:paraId="5B7C87AE">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二十六</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初装计量设施由供水部门免费安装，如出现人为破坏和保护水利设施不到位造成损失均由用水户</w:t>
      </w:r>
      <w:r>
        <w:rPr>
          <w:rFonts w:hint="eastAsia" w:ascii="宋体" w:hAnsi="宋体" w:eastAsia="方正仿宋_GBK" w:cs="方正仿宋_GBK"/>
          <w:sz w:val="32"/>
          <w:szCs w:val="32"/>
        </w:rPr>
        <w:t>自行</w:t>
      </w:r>
      <w:r>
        <w:rPr>
          <w:rFonts w:hint="eastAsia" w:ascii="宋体" w:hAnsi="宋体" w:eastAsia="方正仿宋_GBK" w:cs="方正仿宋_GBK"/>
          <w:sz w:val="32"/>
          <w:szCs w:val="32"/>
          <w:lang w:val="zh-CN"/>
        </w:rPr>
        <w:t>承担费用或赔偿损失。水表按规定的时限进行校验，由县水利局</w:t>
      </w:r>
      <w:r>
        <w:rPr>
          <w:rFonts w:hint="eastAsia" w:ascii="宋体" w:hAnsi="宋体" w:eastAsia="方正仿宋_GBK" w:cs="方正仿宋_GBK"/>
          <w:sz w:val="32"/>
          <w:szCs w:val="32"/>
        </w:rPr>
        <w:t>农村饮水</w:t>
      </w:r>
      <w:r>
        <w:rPr>
          <w:rFonts w:hint="eastAsia" w:ascii="宋体" w:hAnsi="宋体" w:eastAsia="方正仿宋_GBK" w:cs="方正仿宋_GBK"/>
          <w:color w:val="auto"/>
          <w:sz w:val="32"/>
          <w:szCs w:val="32"/>
        </w:rPr>
        <w:t>安全工程服务站</w:t>
      </w:r>
      <w:r>
        <w:rPr>
          <w:rFonts w:hint="eastAsia" w:ascii="宋体" w:hAnsi="宋体" w:eastAsia="方正仿宋_GBK" w:cs="方正仿宋_GBK"/>
          <w:color w:val="auto"/>
          <w:sz w:val="32"/>
          <w:szCs w:val="32"/>
          <w:lang w:val="zh-CN"/>
        </w:rPr>
        <w:t>拆卸送技术监督部门或有校表资质的单位校验</w:t>
      </w:r>
      <w:r>
        <w:rPr>
          <w:rStyle w:val="13"/>
          <w:rFonts w:hint="eastAsia" w:ascii="宋体" w:hAnsi="宋体" w:eastAsia="方正仿宋_GBK" w:cs="方正仿宋_GBK"/>
          <w:color w:val="auto"/>
          <w:sz w:val="32"/>
          <w:szCs w:val="32"/>
          <w:lang w:val="zh-CN"/>
        </w:rPr>
        <w:commentReference w:id="2"/>
      </w:r>
      <w:r>
        <w:rPr>
          <w:rFonts w:hint="eastAsia" w:ascii="宋体" w:hAnsi="宋体" w:eastAsia="方正仿宋_GBK" w:cs="方正仿宋_GBK"/>
          <w:color w:val="auto"/>
          <w:sz w:val="32"/>
          <w:szCs w:val="32"/>
          <w:lang w:val="zh-CN"/>
        </w:rPr>
        <w:t>。</w:t>
      </w:r>
      <w:r>
        <w:rPr>
          <w:rFonts w:hint="eastAsia" w:ascii="宋体" w:hAnsi="宋体" w:eastAsia="方正仿宋_GBK" w:cs="方正仿宋_GBK"/>
          <w:sz w:val="32"/>
          <w:szCs w:val="32"/>
          <w:lang w:val="zh-CN"/>
        </w:rPr>
        <w:t>任何单位和个人水表不得私自拆装送校。</w:t>
      </w:r>
    </w:p>
    <w:p w14:paraId="012A1861">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二十七</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县水利局农村饮水安全工程服务站应当创新水费收缴方式，便捷用水户缴费，提高水费收缴率。</w:t>
      </w:r>
    </w:p>
    <w:p w14:paraId="304E0FD9">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二十八</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征收水费必须使用统一的收费票据。县水利局农村饮水安全工程服务站要制定相应的财务管理制度，自觉接受有关部门的财务检查，发现问题及时处理。</w:t>
      </w:r>
    </w:p>
    <w:p w14:paraId="37B5F01F">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二十九</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rPr>
        <w:t>乡镇</w:t>
      </w:r>
      <w:r>
        <w:rPr>
          <w:rFonts w:hint="eastAsia" w:ascii="宋体" w:hAnsi="宋体" w:eastAsia="方正仿宋_GBK" w:cs="方正仿宋_GBK"/>
          <w:sz w:val="32"/>
          <w:szCs w:val="32"/>
          <w:lang w:val="zh-CN"/>
        </w:rPr>
        <w:t>人民政府及有关部门应当加强农村供水安全宣传教育工作，提高用水户安全用水、节约用水、有偿用水和保护供水设施的意识。</w:t>
      </w:r>
    </w:p>
    <w:p w14:paraId="7AC9CA1B">
      <w:pPr>
        <w:spacing w:line="520" w:lineRule="exact"/>
        <w:ind w:firstLine="480"/>
        <w:jc w:val="center"/>
        <w:rPr>
          <w:rFonts w:hint="eastAsia" w:ascii="宋体" w:hAnsi="宋体" w:eastAsia="黑体" w:cs="黑体"/>
          <w:b/>
          <w:bCs/>
          <w:sz w:val="32"/>
          <w:szCs w:val="32"/>
          <w:lang w:val="zh-CN"/>
        </w:rPr>
      </w:pPr>
    </w:p>
    <w:p w14:paraId="2ABA1D53">
      <w:pPr>
        <w:spacing w:line="520" w:lineRule="exact"/>
        <w:ind w:firstLine="3283" w:firstLineChars="1026"/>
        <w:rPr>
          <w:rFonts w:hint="eastAsia" w:ascii="宋体" w:hAnsi="宋体" w:eastAsia="方正仿宋_GBK" w:cs="方正仿宋_GBK"/>
          <w:b/>
          <w:bCs/>
          <w:sz w:val="32"/>
          <w:szCs w:val="32"/>
          <w:lang w:val="zh-CN"/>
        </w:rPr>
      </w:pPr>
      <w:r>
        <w:rPr>
          <w:rFonts w:hint="eastAsia" w:ascii="宋体" w:hAnsi="宋体" w:eastAsia="黑体" w:cs="黑体"/>
          <w:sz w:val="32"/>
          <w:szCs w:val="32"/>
        </w:rPr>
        <w:t>第七章</w:t>
      </w:r>
      <w:r>
        <w:rPr>
          <w:rFonts w:ascii="宋体" w:hAnsi="宋体" w:eastAsia="黑体" w:cs="黑体"/>
          <w:sz w:val="32"/>
          <w:szCs w:val="32"/>
        </w:rPr>
        <w:t xml:space="preserve">  </w:t>
      </w:r>
      <w:r>
        <w:rPr>
          <w:rFonts w:hint="eastAsia" w:ascii="宋体" w:hAnsi="宋体" w:eastAsia="黑体" w:cs="黑体"/>
          <w:sz w:val="32"/>
          <w:szCs w:val="32"/>
        </w:rPr>
        <w:t>应急管理</w:t>
      </w:r>
    </w:p>
    <w:p w14:paraId="59AD6E8E">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第三十条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水利局农村饮水安全工程服务站因施工或者检修等原因，确需临时停止供水的，应当在临时停止供水二十四小时前通知用水户。因发生自然灾害或者紧急事件，无法提前通知的，应当在抢修的同时通知用水户，并报告</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人民政府和</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水</w:t>
      </w:r>
      <w:r>
        <w:rPr>
          <w:rFonts w:hint="eastAsia" w:ascii="宋体" w:hAnsi="宋体" w:eastAsia="方正仿宋_GBK" w:cs="方正仿宋_GBK"/>
          <w:sz w:val="32"/>
          <w:szCs w:val="32"/>
        </w:rPr>
        <w:t>利局</w:t>
      </w:r>
      <w:r>
        <w:rPr>
          <w:rFonts w:hint="eastAsia" w:ascii="宋体" w:hAnsi="宋体" w:eastAsia="方正仿宋_GBK" w:cs="方正仿宋_GBK"/>
          <w:sz w:val="32"/>
          <w:szCs w:val="32"/>
          <w:lang w:val="zh-CN"/>
        </w:rPr>
        <w:t>。连续超过四十八小时不能恢复正常供水的，县水利局农村饮水安全工程服务站应当采取必要应急供水等措施，保证用水户基本生活用水需要。</w:t>
      </w:r>
    </w:p>
    <w:p w14:paraId="290853F4">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任何单位和个人不得阻挠或者干扰供水设施抢修。</w:t>
      </w:r>
    </w:p>
    <w:p w14:paraId="4496A7A1">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第三十</w:t>
      </w:r>
      <w:r>
        <w:rPr>
          <w:rFonts w:hint="eastAsia" w:ascii="宋体" w:hAnsi="宋体" w:eastAsia="方正仿宋_GBK" w:cs="方正仿宋_GBK"/>
          <w:b/>
          <w:bCs/>
          <w:sz w:val="32"/>
          <w:szCs w:val="32"/>
        </w:rPr>
        <w:t>一</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县人民政府应当组织编制农村供水安全突发事件应急预案。县水利局农村饮水安全工程服务站应当</w:t>
      </w:r>
      <w:r>
        <w:rPr>
          <w:rFonts w:hint="eastAsia" w:ascii="宋体" w:hAnsi="宋体" w:eastAsia="方正仿宋_GBK" w:cs="方正仿宋_GBK"/>
          <w:sz w:val="32"/>
          <w:szCs w:val="32"/>
        </w:rPr>
        <w:t>制定</w:t>
      </w:r>
      <w:r>
        <w:rPr>
          <w:rFonts w:hint="eastAsia" w:ascii="宋体" w:hAnsi="宋体" w:eastAsia="方正仿宋_GBK" w:cs="方正仿宋_GBK"/>
          <w:sz w:val="32"/>
          <w:szCs w:val="32"/>
          <w:lang w:val="zh-CN"/>
        </w:rPr>
        <w:t>供水安全突发事件应急预案，报</w:t>
      </w:r>
      <w:r>
        <w:rPr>
          <w:rFonts w:hint="eastAsia" w:ascii="宋体" w:hAnsi="宋体" w:eastAsia="方正仿宋_GBK" w:cs="方正仿宋_GBK"/>
          <w:sz w:val="32"/>
          <w:szCs w:val="32"/>
        </w:rPr>
        <w:t>水利局及</w:t>
      </w:r>
      <w:r>
        <w:rPr>
          <w:rFonts w:hint="eastAsia" w:ascii="宋体" w:hAnsi="宋体" w:eastAsia="方正仿宋_GBK" w:cs="方正仿宋_GBK"/>
          <w:sz w:val="32"/>
          <w:szCs w:val="32"/>
          <w:lang w:val="zh-CN"/>
        </w:rPr>
        <w:t>县人民政府备案，并定期进行演练。</w:t>
      </w:r>
    </w:p>
    <w:p w14:paraId="5AC7D129">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第三十</w:t>
      </w:r>
      <w:r>
        <w:rPr>
          <w:rFonts w:hint="eastAsia" w:ascii="宋体" w:hAnsi="宋体" w:eastAsia="方正仿宋_GBK" w:cs="方正仿宋_GBK"/>
          <w:b/>
          <w:bCs/>
          <w:sz w:val="32"/>
          <w:szCs w:val="32"/>
        </w:rPr>
        <w:t>二</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发生其他可能影响饮用水安全的突发性事件，县水利局农村饮水安全工程服务站应当采取应急处理措施，向县人民政府和</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水</w:t>
      </w:r>
      <w:r>
        <w:rPr>
          <w:rFonts w:hint="eastAsia" w:ascii="宋体" w:hAnsi="宋体" w:eastAsia="方正仿宋_GBK" w:cs="方正仿宋_GBK"/>
          <w:sz w:val="32"/>
          <w:szCs w:val="32"/>
        </w:rPr>
        <w:t>利局报告</w:t>
      </w:r>
      <w:r>
        <w:rPr>
          <w:rFonts w:hint="eastAsia" w:ascii="宋体" w:hAnsi="宋体" w:eastAsia="方正仿宋_GBK" w:cs="方正仿宋_GBK"/>
          <w:sz w:val="32"/>
          <w:szCs w:val="32"/>
          <w:lang w:val="zh-CN"/>
        </w:rPr>
        <w:t>，并向社会公开。</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zh-CN"/>
        </w:rPr>
        <w:t>水</w:t>
      </w:r>
      <w:r>
        <w:rPr>
          <w:rFonts w:hint="eastAsia" w:ascii="宋体" w:hAnsi="宋体" w:eastAsia="方正仿宋_GBK" w:cs="方正仿宋_GBK"/>
          <w:sz w:val="32"/>
          <w:szCs w:val="32"/>
        </w:rPr>
        <w:t>利局</w:t>
      </w:r>
      <w:r>
        <w:rPr>
          <w:rFonts w:hint="eastAsia" w:ascii="宋体" w:hAnsi="宋体" w:eastAsia="方正仿宋_GBK" w:cs="方正仿宋_GBK"/>
          <w:sz w:val="32"/>
          <w:szCs w:val="32"/>
          <w:lang w:val="zh-CN"/>
        </w:rPr>
        <w:t>应当根据情况及时启动应急预案，采取有效措施，保障供水安全。</w:t>
      </w:r>
    </w:p>
    <w:p w14:paraId="4B8AD224">
      <w:pPr>
        <w:pStyle w:val="3"/>
        <w:rPr>
          <w:rFonts w:hint="eastAsia" w:ascii="宋体" w:hAnsi="宋体"/>
        </w:rPr>
      </w:pPr>
    </w:p>
    <w:p w14:paraId="438F889F">
      <w:pPr>
        <w:spacing w:line="520" w:lineRule="exact"/>
        <w:ind w:firstLine="480"/>
        <w:jc w:val="center"/>
        <w:rPr>
          <w:rFonts w:hint="eastAsia" w:ascii="宋体" w:hAnsi="宋体" w:eastAsia="黑体" w:cs="黑体"/>
          <w:b/>
          <w:bCs/>
          <w:sz w:val="32"/>
          <w:szCs w:val="32"/>
        </w:rPr>
      </w:pPr>
      <w:r>
        <w:rPr>
          <w:rFonts w:hint="eastAsia" w:ascii="宋体" w:hAnsi="宋体" w:eastAsia="黑体" w:cs="黑体"/>
          <w:sz w:val="32"/>
          <w:szCs w:val="32"/>
        </w:rPr>
        <w:t>第八章</w:t>
      </w:r>
      <w:r>
        <w:rPr>
          <w:rFonts w:ascii="宋体" w:hAnsi="宋体" w:eastAsia="黑体" w:cs="黑体"/>
          <w:sz w:val="32"/>
          <w:szCs w:val="32"/>
        </w:rPr>
        <w:t xml:space="preserve">  </w:t>
      </w:r>
      <w:r>
        <w:rPr>
          <w:rFonts w:hint="eastAsia" w:ascii="宋体" w:hAnsi="宋体" w:eastAsia="黑体" w:cs="黑体"/>
          <w:sz w:val="32"/>
          <w:szCs w:val="32"/>
        </w:rPr>
        <w:t>奖励与处罚</w:t>
      </w:r>
    </w:p>
    <w:p w14:paraId="2BD92B45">
      <w:pPr>
        <w:spacing w:line="520" w:lineRule="exact"/>
        <w:ind w:firstLine="643" w:firstLineChars="200"/>
        <w:rPr>
          <w:rFonts w:hint="eastAsia" w:ascii="宋体" w:hAnsi="宋体" w:eastAsia="方正仿宋_GBK" w:cs="方正仿宋_GBK"/>
          <w:b/>
          <w:bCs/>
          <w:sz w:val="32"/>
          <w:szCs w:val="32"/>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三十三</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农村饮水安全工程管理纳入</w:t>
      </w:r>
      <w:r>
        <w:rPr>
          <w:rFonts w:hint="eastAsia" w:ascii="宋体" w:hAnsi="宋体" w:eastAsia="方正仿宋_GBK" w:cs="方正仿宋_GBK"/>
          <w:sz w:val="32"/>
          <w:szCs w:val="32"/>
        </w:rPr>
        <w:t>推进乡村振兴的实绩考核范围，</w:t>
      </w:r>
      <w:r>
        <w:rPr>
          <w:rFonts w:hint="eastAsia" w:ascii="宋体" w:hAnsi="宋体" w:eastAsia="方正仿宋_GBK" w:cs="方正仿宋_GBK"/>
          <w:sz w:val="32"/>
          <w:szCs w:val="32"/>
          <w:lang w:val="zh-CN"/>
        </w:rPr>
        <w:t>对</w:t>
      </w:r>
      <w:r>
        <w:rPr>
          <w:rFonts w:hint="eastAsia" w:ascii="宋体" w:hAnsi="宋体" w:eastAsia="方正仿宋_GBK" w:cs="方正仿宋_GBK"/>
          <w:sz w:val="32"/>
          <w:szCs w:val="32"/>
        </w:rPr>
        <w:t>认真贯彻执行本细则在</w:t>
      </w:r>
      <w:r>
        <w:rPr>
          <w:rFonts w:hint="eastAsia" w:ascii="宋体" w:hAnsi="宋体" w:eastAsia="方正仿宋_GBK" w:cs="方正仿宋_GBK"/>
          <w:sz w:val="32"/>
          <w:szCs w:val="32"/>
          <w:lang w:val="zh-CN"/>
        </w:rPr>
        <w:t>农村饮水安全工程管理方面做出显著成绩的供水单位、</w:t>
      </w:r>
      <w:r>
        <w:rPr>
          <w:rFonts w:hint="eastAsia" w:ascii="宋体" w:hAnsi="宋体" w:eastAsia="方正仿宋_GBK" w:cs="方正仿宋_GBK"/>
          <w:sz w:val="32"/>
          <w:szCs w:val="32"/>
        </w:rPr>
        <w:t>管理人员以及用水户</w:t>
      </w:r>
      <w:r>
        <w:rPr>
          <w:rFonts w:hint="eastAsia" w:ascii="宋体" w:hAnsi="宋体" w:eastAsia="方正仿宋_GBK" w:cs="方正仿宋_GBK"/>
          <w:sz w:val="32"/>
          <w:szCs w:val="32"/>
          <w:lang w:val="zh-CN"/>
        </w:rPr>
        <w:t>，给予表彰和奖励。</w:t>
      </w:r>
    </w:p>
    <w:p w14:paraId="544E20BF">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三十四</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政府及各职能部门工作人员在农村供水工作中违纪违法的，</w:t>
      </w:r>
      <w:r>
        <w:rPr>
          <w:rFonts w:hint="eastAsia" w:ascii="宋体" w:hAnsi="宋体" w:eastAsia="方正仿宋_GBK" w:cs="方正仿宋_GBK"/>
          <w:sz w:val="32"/>
          <w:szCs w:val="32"/>
        </w:rPr>
        <w:t>按照相应法律法规</w:t>
      </w:r>
      <w:r>
        <w:rPr>
          <w:rFonts w:hint="eastAsia" w:ascii="宋体" w:hAnsi="宋体" w:eastAsia="方正仿宋_GBK" w:cs="方正仿宋_GBK"/>
          <w:sz w:val="32"/>
          <w:szCs w:val="32"/>
          <w:lang w:val="zh-CN"/>
        </w:rPr>
        <w:t>依法依规</w:t>
      </w:r>
      <w:r>
        <w:rPr>
          <w:rFonts w:hint="eastAsia" w:ascii="宋体" w:hAnsi="宋体" w:eastAsia="方正仿宋_GBK" w:cs="方正仿宋_GBK"/>
          <w:sz w:val="32"/>
          <w:szCs w:val="32"/>
        </w:rPr>
        <w:t>处置</w:t>
      </w:r>
      <w:r>
        <w:rPr>
          <w:rFonts w:hint="eastAsia" w:ascii="宋体" w:hAnsi="宋体" w:eastAsia="方正仿宋_GBK" w:cs="方正仿宋_GBK"/>
          <w:sz w:val="32"/>
          <w:szCs w:val="32"/>
          <w:lang w:val="zh-CN"/>
        </w:rPr>
        <w:t>。</w:t>
      </w:r>
    </w:p>
    <w:p w14:paraId="16B6AF76">
      <w:pPr>
        <w:spacing w:line="520" w:lineRule="exact"/>
        <w:jc w:val="center"/>
        <w:rPr>
          <w:rFonts w:hint="eastAsia" w:ascii="宋体" w:hAnsi="宋体" w:eastAsia="黑体" w:cs="黑体"/>
          <w:sz w:val="32"/>
          <w:szCs w:val="32"/>
        </w:rPr>
      </w:pPr>
    </w:p>
    <w:p w14:paraId="12CF0009">
      <w:pPr>
        <w:spacing w:line="520" w:lineRule="exact"/>
        <w:jc w:val="center"/>
        <w:rPr>
          <w:rFonts w:hint="eastAsia" w:ascii="宋体" w:hAnsi="宋体" w:eastAsia="黑体" w:cs="黑体"/>
          <w:b/>
          <w:bCs/>
          <w:sz w:val="32"/>
          <w:szCs w:val="32"/>
        </w:rPr>
      </w:pPr>
      <w:r>
        <w:rPr>
          <w:rFonts w:hint="eastAsia" w:ascii="宋体" w:hAnsi="宋体" w:eastAsia="黑体" w:cs="黑体"/>
          <w:sz w:val="32"/>
          <w:szCs w:val="32"/>
        </w:rPr>
        <w:t>第九章</w:t>
      </w:r>
      <w:r>
        <w:rPr>
          <w:rFonts w:ascii="宋体" w:hAnsi="宋体" w:eastAsia="黑体" w:cs="黑体"/>
          <w:sz w:val="32"/>
          <w:szCs w:val="32"/>
        </w:rPr>
        <w:t xml:space="preserve">  </w:t>
      </w:r>
      <w:r>
        <w:rPr>
          <w:rFonts w:hint="eastAsia" w:ascii="宋体" w:hAnsi="宋体" w:eastAsia="黑体" w:cs="黑体"/>
          <w:sz w:val="32"/>
          <w:szCs w:val="32"/>
        </w:rPr>
        <w:t>附</w:t>
      </w:r>
      <w:r>
        <w:rPr>
          <w:rFonts w:ascii="宋体" w:hAnsi="宋体" w:eastAsia="黑体" w:cs="黑体"/>
          <w:sz w:val="32"/>
          <w:szCs w:val="32"/>
        </w:rPr>
        <w:t xml:space="preserve"> </w:t>
      </w:r>
      <w:r>
        <w:rPr>
          <w:rFonts w:hint="eastAsia" w:ascii="宋体" w:hAnsi="宋体" w:eastAsia="黑体" w:cs="黑体"/>
          <w:sz w:val="32"/>
          <w:szCs w:val="32"/>
        </w:rPr>
        <w:t>则</w:t>
      </w:r>
    </w:p>
    <w:p w14:paraId="5F7D1385">
      <w:pPr>
        <w:spacing w:line="520" w:lineRule="exact"/>
        <w:ind w:firstLine="643" w:firstLineChars="200"/>
        <w:rPr>
          <w:rFonts w:hint="eastAsia" w:ascii="宋体" w:hAnsi="宋体" w:eastAsia="方正仿宋_GBK" w:cs="方正仿宋_GBK"/>
          <w:sz w:val="32"/>
          <w:szCs w:val="32"/>
          <w:lang w:val="zh-CN"/>
        </w:rPr>
      </w:pPr>
      <w:r>
        <w:rPr>
          <w:rFonts w:hint="eastAsia" w:ascii="宋体" w:hAnsi="宋体" w:eastAsia="方正仿宋_GBK" w:cs="方正仿宋_GBK"/>
          <w:b/>
          <w:bCs/>
          <w:sz w:val="32"/>
          <w:szCs w:val="32"/>
          <w:lang w:val="zh-CN"/>
        </w:rPr>
        <w:t>第</w:t>
      </w:r>
      <w:r>
        <w:rPr>
          <w:rFonts w:hint="eastAsia" w:ascii="宋体" w:hAnsi="宋体" w:eastAsia="方正仿宋_GBK" w:cs="方正仿宋_GBK"/>
          <w:b/>
          <w:bCs/>
          <w:sz w:val="32"/>
          <w:szCs w:val="32"/>
        </w:rPr>
        <w:t>三十五</w:t>
      </w:r>
      <w:r>
        <w:rPr>
          <w:rFonts w:hint="eastAsia" w:ascii="宋体" w:hAnsi="宋体" w:eastAsia="方正仿宋_GBK" w:cs="方正仿宋_GBK"/>
          <w:b/>
          <w:bCs/>
          <w:sz w:val="32"/>
          <w:szCs w:val="32"/>
          <w:lang w:val="zh-CN"/>
        </w:rPr>
        <w:t>条</w:t>
      </w:r>
      <w:r>
        <w:rPr>
          <w:rFonts w:hint="eastAsia" w:ascii="宋体" w:hAnsi="宋体" w:eastAsia="方正仿宋_GBK" w:cs="方正仿宋_GBK"/>
          <w:b/>
          <w:bCs/>
          <w:sz w:val="32"/>
          <w:szCs w:val="32"/>
        </w:rPr>
        <w:t xml:space="preserve"> </w:t>
      </w:r>
      <w:r>
        <w:rPr>
          <w:rFonts w:hint="eastAsia" w:ascii="宋体" w:hAnsi="宋体" w:eastAsia="方正仿宋_GBK" w:cs="方正仿宋_GBK"/>
          <w:sz w:val="32"/>
          <w:szCs w:val="32"/>
          <w:lang w:val="zh-CN"/>
        </w:rPr>
        <w:t>本办法中下列用语的含义：</w:t>
      </w:r>
    </w:p>
    <w:p w14:paraId="438B117D">
      <w:pPr>
        <w:numPr>
          <w:ilvl w:val="0"/>
          <w:numId w:val="2"/>
        </w:num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农村供水，是指在城市供水管网覆盖范围以外，利用农村供水工程向农村居民和单位等用水户供应生活用水和生产用水（不包括灌溉用水）的活动。</w:t>
      </w:r>
    </w:p>
    <w:p w14:paraId="26188625">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（二）农村供水工程包括集中式供水工程和分散式供水工程。集中式供水工程分为规模化供水工程和小型集中式供水工程。</w:t>
      </w:r>
    </w:p>
    <w:p w14:paraId="1B55F8A0">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（三）农村集中式供水工程，是从水源集中取水，经必要的净化消毒后，通过配水管网输送到用户或者集中供水点的工程。</w:t>
      </w:r>
    </w:p>
    <w:p w14:paraId="094577D6">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（四）规模化供水工程，是指设计日供水一千立方米以上或者设计供水人口一万人以上的集中式供水工程。</w:t>
      </w:r>
    </w:p>
    <w:p w14:paraId="30114F17">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（五）小型集中式供水工程，是指供水人口在一百人以上，但是未达到规模化供水工程标准的集中式供水工程。</w:t>
      </w:r>
    </w:p>
    <w:p w14:paraId="7E357299">
      <w:pPr>
        <w:spacing w:line="520" w:lineRule="exact"/>
        <w:ind w:firstLine="640" w:firstLineChars="200"/>
        <w:rPr>
          <w:rFonts w:hint="eastAsia" w:ascii="宋体" w:hAnsi="宋体" w:eastAsia="方正仿宋_GBK" w:cs="方正仿宋_GBK"/>
          <w:sz w:val="32"/>
          <w:szCs w:val="32"/>
          <w:lang w:val="zh-CN"/>
        </w:rPr>
      </w:pPr>
      <w:r>
        <w:rPr>
          <w:rFonts w:hint="eastAsia" w:ascii="宋体" w:hAnsi="宋体" w:eastAsia="方正仿宋_GBK" w:cs="方正仿宋_GBK"/>
          <w:sz w:val="32"/>
          <w:szCs w:val="32"/>
          <w:lang w:val="zh-CN"/>
        </w:rPr>
        <w:t>（六）分散式供水工程，是指使用和采用简易设施及工具直接从水源取水，或者供水人口一百人以下的供水工程。</w:t>
      </w:r>
    </w:p>
    <w:p w14:paraId="19693AC4">
      <w:pPr>
        <w:spacing w:line="520" w:lineRule="exact"/>
        <w:ind w:firstLine="640" w:firstLineChars="200"/>
        <w:rPr>
          <w:rFonts w:hint="eastAsia" w:ascii="宋体" w:hAnsi="宋体" w:eastAsia="方正仿宋_GBK" w:cs="方正仿宋_GBK"/>
          <w:b/>
          <w:sz w:val="30"/>
          <w:szCs w:val="30"/>
        </w:rPr>
      </w:pPr>
      <w:r>
        <w:rPr>
          <w:rFonts w:hint="eastAsia" w:ascii="宋体" w:hAnsi="宋体" w:eastAsia="方正仿宋_GBK" w:cs="方正仿宋_GBK"/>
          <w:sz w:val="32"/>
          <w:szCs w:val="32"/>
          <w:lang w:val="zh-CN"/>
        </w:rPr>
        <w:t>（七）用水户，是指由农村供水工程供水的农村居民、村民（居民）委员会及驻村单位、乡镇政府机关、乡镇各类站（所）、农村学校（幼儿园）、卫生院、个体工商户、乡镇企业等用水主体。</w:t>
      </w:r>
    </w:p>
    <w:p w14:paraId="6502EA8D">
      <w:pPr>
        <w:spacing w:line="520" w:lineRule="exact"/>
        <w:ind w:firstLine="602" w:firstLineChars="200"/>
        <w:rPr>
          <w:rFonts w:hint="eastAsia" w:ascii="宋体" w:hAnsi="宋体" w:eastAsia="黑体" w:cs="黑体"/>
          <w:color w:val="auto"/>
          <w:sz w:val="32"/>
          <w:szCs w:val="32"/>
        </w:rPr>
      </w:pPr>
      <w:r>
        <w:rPr>
          <w:rFonts w:hint="eastAsia" w:ascii="宋体" w:hAnsi="宋体" w:eastAsia="方正仿宋_GBK" w:cs="方正仿宋_GBK"/>
          <w:b/>
          <w:color w:val="auto"/>
          <w:sz w:val="30"/>
          <w:szCs w:val="30"/>
        </w:rPr>
        <w:t>第三十六条</w:t>
      </w:r>
      <w:r>
        <w:rPr>
          <w:rFonts w:hint="eastAsia" w:ascii="宋体" w:hAnsi="宋体" w:eastAsia="方正仿宋_GBK" w:cs="方正仿宋_GBK"/>
          <w:b/>
          <w:color w:val="auto"/>
          <w:sz w:val="32"/>
          <w:szCs w:val="32"/>
        </w:rPr>
        <w:t xml:space="preserve"> </w:t>
      </w:r>
      <w:r>
        <w:rPr>
          <w:rFonts w:hint="eastAsia" w:ascii="宋体" w:hAnsi="宋体" w:eastAsia="方正仿宋_GBK" w:cs="方正仿宋_GBK"/>
          <w:color w:val="auto"/>
          <w:sz w:val="30"/>
          <w:szCs w:val="30"/>
        </w:rPr>
        <w:t>本《细则》由</w:t>
      </w:r>
      <w:r>
        <w:rPr>
          <w:rFonts w:hint="eastAsia" w:ascii="宋体" w:hAnsi="宋体" w:eastAsia="方正仿宋_GBK" w:cs="方正仿宋_GBK"/>
          <w:color w:val="auto"/>
          <w:sz w:val="32"/>
          <w:szCs w:val="32"/>
        </w:rPr>
        <w:t>巩留县人民政府</w:t>
      </w:r>
      <w:r>
        <w:rPr>
          <w:rFonts w:hint="eastAsia" w:ascii="宋体" w:hAnsi="宋体" w:eastAsia="方正仿宋_GBK" w:cs="方正仿宋_GBK"/>
          <w:color w:val="auto"/>
          <w:sz w:val="30"/>
          <w:szCs w:val="30"/>
        </w:rPr>
        <w:t>负责解释。</w:t>
      </w:r>
    </w:p>
    <w:p w14:paraId="7470F328">
      <w:pPr>
        <w:spacing w:line="520" w:lineRule="exact"/>
        <w:ind w:firstLine="602" w:firstLineChars="200"/>
        <w:rPr>
          <w:rFonts w:hint="eastAsia" w:ascii="宋体" w:hAnsi="宋体" w:eastAsia="黑体" w:cs="黑体"/>
          <w:color w:val="auto"/>
          <w:sz w:val="32"/>
          <w:szCs w:val="32"/>
        </w:rPr>
      </w:pPr>
      <w:r>
        <w:rPr>
          <w:rFonts w:hint="eastAsia" w:ascii="宋体" w:hAnsi="宋体" w:eastAsia="方正仿宋_GBK" w:cs="方正仿宋_GBK"/>
          <w:b/>
          <w:color w:val="auto"/>
          <w:sz w:val="30"/>
          <w:szCs w:val="30"/>
        </w:rPr>
        <w:t xml:space="preserve">第三十七条 </w:t>
      </w:r>
      <w:r>
        <w:rPr>
          <w:rFonts w:hint="eastAsia" w:ascii="宋体" w:hAnsi="宋体" w:eastAsia="方正仿宋_GBK" w:cs="方正仿宋_GBK"/>
          <w:color w:val="auto"/>
          <w:sz w:val="32"/>
          <w:szCs w:val="32"/>
          <w:lang w:val="zh-CN"/>
        </w:rPr>
        <w:t>本《细则》自</w:t>
      </w:r>
      <w:r>
        <w:rPr>
          <w:rFonts w:hint="eastAsia" w:ascii="宋体" w:hAnsi="宋体" w:eastAsia="方正仿宋_GBK" w:cs="方正仿宋_GBK"/>
          <w:color w:val="auto"/>
          <w:sz w:val="32"/>
          <w:szCs w:val="32"/>
        </w:rPr>
        <w:t>202</w:t>
      </w:r>
      <w:r>
        <w:rPr>
          <w:rFonts w:hint="eastAsia" w:ascii="宋体" w:hAnsi="宋体" w:eastAsia="方正仿宋_GBK" w:cs="方正仿宋_GBK"/>
          <w:color w:val="auto"/>
          <w:sz w:val="32"/>
          <w:szCs w:val="32"/>
          <w:lang w:val="en-US" w:eastAsia="zh-CN"/>
        </w:rPr>
        <w:t>6</w:t>
      </w:r>
      <w:r>
        <w:rPr>
          <w:rFonts w:hint="eastAsia" w:ascii="宋体" w:hAnsi="宋体" w:eastAsia="方正仿宋_GBK" w:cs="方正仿宋_GBK"/>
          <w:color w:val="auto"/>
          <w:sz w:val="32"/>
          <w:szCs w:val="32"/>
        </w:rPr>
        <w:t>年</w:t>
      </w:r>
      <w:r>
        <w:rPr>
          <w:rFonts w:hint="eastAsia" w:ascii="宋体" w:hAnsi="宋体" w:eastAsia="方正仿宋_GBK" w:cs="方正仿宋_GBK"/>
          <w:color w:val="auto"/>
          <w:sz w:val="32"/>
          <w:szCs w:val="32"/>
          <w:lang w:val="en-US" w:eastAsia="zh-CN"/>
        </w:rPr>
        <w:t>12</w:t>
      </w:r>
      <w:r>
        <w:rPr>
          <w:rFonts w:hint="eastAsia" w:ascii="宋体" w:hAnsi="宋体" w:eastAsia="方正仿宋_GBK" w:cs="方正仿宋_GBK"/>
          <w:color w:val="auto"/>
          <w:sz w:val="32"/>
          <w:szCs w:val="32"/>
        </w:rPr>
        <w:t>月1日起实施，有效期5年；巩留县人民政府于2023年2月20日发布的《关于印发〈巩留县农村供水实施细则〉的通知》（巩政规字〔2023〕1号）</w:t>
      </w:r>
      <w:r>
        <w:rPr>
          <w:rFonts w:hint="eastAsia" w:ascii="宋体" w:hAnsi="宋体" w:eastAsia="方正仿宋_GBK" w:cs="方正仿宋_GBK"/>
          <w:color w:val="auto"/>
          <w:sz w:val="32"/>
          <w:szCs w:val="32"/>
          <w:lang w:val="zh-CN"/>
        </w:rPr>
        <w:t>自</w:t>
      </w:r>
      <w:r>
        <w:rPr>
          <w:rFonts w:hint="eastAsia" w:ascii="宋体" w:hAnsi="宋体" w:eastAsia="方正仿宋_GBK" w:cs="方正仿宋_GBK"/>
          <w:color w:val="auto"/>
          <w:sz w:val="32"/>
          <w:szCs w:val="32"/>
        </w:rPr>
        <w:t>本细则印发之日起废止</w:t>
      </w:r>
      <w:r>
        <w:rPr>
          <w:rFonts w:hint="eastAsia" w:ascii="宋体" w:hAnsi="宋体" w:eastAsia="方正仿宋_GBK" w:cs="方正仿宋_GBK"/>
          <w:color w:val="auto"/>
          <w:sz w:val="32"/>
          <w:szCs w:val="32"/>
          <w:lang w:val="zh-CN"/>
        </w:rPr>
        <w:t>。</w:t>
      </w:r>
    </w:p>
    <w:sectPr>
      <w:footerReference r:id="rId5" w:type="default"/>
      <w:pgSz w:w="11906" w:h="16838"/>
      <w:pgMar w:top="2041" w:right="1531" w:bottom="2098" w:left="1531" w:header="851" w:footer="992" w:gutter="0"/>
      <w:pgNumType w:fmt="numberInDash"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dministrator" w:date="2009-01-03T07:53:00Z" w:initials="A">
    <w:p w14:paraId="798C249D">
      <w:pPr>
        <w:pStyle w:val="4"/>
      </w:pPr>
      <w:r>
        <w:rPr>
          <w:rFonts w:hint="eastAsia"/>
        </w:rPr>
        <w:t>此处根据市监局提示将“</w:t>
      </w:r>
      <w:r>
        <w:rPr>
          <w:rFonts w:hint="eastAsia" w:ascii="方正仿宋_GBK" w:hAnsi="方正仿宋_GBK" w:eastAsia="方正仿宋_GBK" w:cs="方正仿宋_GBK"/>
          <w:sz w:val="32"/>
          <w:szCs w:val="32"/>
          <w:lang w:val="zh-CN"/>
        </w:rPr>
        <w:t>经许可后由</w:t>
      </w:r>
      <w:r>
        <w:rPr>
          <w:rFonts w:hint="eastAsia" w:ascii="方正仿宋_GBK" w:hAnsi="方正仿宋_GBK" w:eastAsia="方正仿宋_GBK" w:cs="方正仿宋_GBK"/>
          <w:color w:val="0000FF"/>
          <w:sz w:val="32"/>
          <w:szCs w:val="32"/>
          <w:lang w:val="zh-CN"/>
        </w:rPr>
        <w:t>县水利局</w:t>
      </w:r>
      <w:r>
        <w:rPr>
          <w:rFonts w:hint="eastAsia" w:ascii="方正仿宋_GBK" w:hAnsi="方正仿宋_GBK" w:eastAsia="方正仿宋_GBK" w:cs="方正仿宋_GBK"/>
          <w:color w:val="0000FF"/>
          <w:sz w:val="32"/>
          <w:szCs w:val="32"/>
        </w:rPr>
        <w:t>农村饮水安全工程服务站</w:t>
      </w:r>
      <w:r>
        <w:rPr>
          <w:rFonts w:hint="eastAsia" w:ascii="方正仿宋_GBK" w:hAnsi="方正仿宋_GBK" w:eastAsia="方正仿宋_GBK" w:cs="方正仿宋_GBK"/>
          <w:sz w:val="32"/>
          <w:szCs w:val="32"/>
          <w:lang w:val="zh-CN"/>
        </w:rPr>
        <w:t>为用</w:t>
      </w:r>
      <w:r>
        <w:rPr>
          <w:rFonts w:hint="eastAsia" w:ascii="方正仿宋_GBK" w:hAnsi="方正仿宋_GBK" w:eastAsia="方正仿宋_GBK" w:cs="方正仿宋_GBK"/>
          <w:sz w:val="32"/>
          <w:szCs w:val="32"/>
        </w:rPr>
        <w:t>水</w:t>
      </w:r>
      <w:r>
        <w:rPr>
          <w:rFonts w:hint="eastAsia" w:ascii="方正仿宋_GBK" w:hAnsi="方正仿宋_GBK" w:eastAsia="方正仿宋_GBK" w:cs="方正仿宋_GBK"/>
          <w:sz w:val="32"/>
          <w:szCs w:val="32"/>
          <w:lang w:val="zh-CN"/>
        </w:rPr>
        <w:t>户有偿提供材料和水表，并负责水表安装和工程维修</w:t>
      </w:r>
      <w:r>
        <w:rPr>
          <w:rFonts w:hint="eastAsia"/>
        </w:rPr>
        <w:t>”修改为“</w:t>
      </w:r>
      <w:r>
        <w:rPr>
          <w:rFonts w:hint="eastAsia" w:ascii="宋体" w:hAnsi="宋体" w:eastAsia="方正仿宋_GBK" w:cs="方正仿宋_GBK"/>
          <w:color w:val="FF0000"/>
          <w:sz w:val="32"/>
          <w:szCs w:val="32"/>
          <w:lang w:val="zh-CN"/>
        </w:rPr>
        <w:t>经许可后方可</w:t>
      </w:r>
      <w:r>
        <w:rPr>
          <w:rFonts w:hint="eastAsia" w:ascii="宋体" w:hAnsi="宋体" w:eastAsia="方正仿宋_GBK" w:cs="方正仿宋_GBK"/>
          <w:color w:val="FF0000"/>
          <w:sz w:val="32"/>
          <w:szCs w:val="32"/>
        </w:rPr>
        <w:t>设施</w:t>
      </w:r>
      <w:r>
        <w:rPr>
          <w:rFonts w:hint="eastAsia"/>
        </w:rPr>
        <w:t>”。</w:t>
      </w:r>
    </w:p>
  </w:comment>
  <w:comment w:id="1" w:author="李训宇" w:date="2026-09-06T17:08:00Z" w:initials="">
    <w:p w14:paraId="276D1B7C">
      <w:pPr>
        <w:pStyle w:val="4"/>
      </w:pPr>
      <w:r>
        <w:rPr>
          <w:rFonts w:hint="eastAsia"/>
        </w:rPr>
        <w:t>《供水条例》国务院令第831号第第二十一条：“供水单位应当按照国家规定和有关标准要求的检测指标、检测频率和检测方法，定期检测原水、出厂水和管网水的水质，保证供水水质符合国家生活饮用水卫生标准；供水单位发现原水水质不符合国家有关标准的，应当及时采取相应措施，并向供水主管部门报告。供水主管部门应当及时通报生态环境、疾病预防控制等有关部门，有关部门应当及时核查处理；省级以上人民政府供水主管部门会同有关部门健全供水水质监测体系”规定，水质检测应当由供水单位进行，建议核对修改。</w:t>
      </w:r>
    </w:p>
    <w:p w14:paraId="55D1DD6C">
      <w:pPr>
        <w:pStyle w:val="4"/>
      </w:pPr>
    </w:p>
  </w:comment>
  <w:comment w:id="2" w:author="Administrator" w:date="2009-01-03T07:52:00Z" w:initials="A">
    <w:p w14:paraId="7557661E">
      <w:pPr>
        <w:pStyle w:val="4"/>
      </w:pPr>
      <w:r>
        <w:rPr>
          <w:rFonts w:hint="eastAsia"/>
        </w:rPr>
        <w:t>根据市监局意见及《计量法》规定，遵循检定谁委托，谁付费原则，删除了“用水缴纳水表校验费”。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98C249D" w15:done="0"/>
  <w15:commentEx w15:paraId="55D1DD6C" w15:done="0"/>
  <w15:commentEx w15:paraId="7557661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7F7A9C-697B-4C64-A71D-8656BB82624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小标宋_GBK">
    <w:panose1 w:val="02000000000000000000"/>
    <w:charset w:val="86"/>
    <w:family w:val="auto"/>
    <w:pitch w:val="default"/>
    <w:sig w:usb0="A00002BF" w:usb1="38CF7CFA" w:usb2="00082016" w:usb3="00000000" w:csb0="00040001" w:csb1="00000000"/>
    <w:embedRegular r:id="rId2" w:fontKey="{FACA9CF7-EFEF-4064-A597-C2EA1F070E58}"/>
  </w:font>
  <w:font w:name="仿宋_GB2312">
    <w:panose1 w:val="02010609030101010101"/>
    <w:charset w:val="86"/>
    <w:family w:val="modern"/>
    <w:pitch w:val="default"/>
    <w:sig w:usb0="00000001" w:usb1="080E0000" w:usb2="00000000" w:usb3="00000000" w:csb0="00040000" w:csb1="00000000"/>
    <w:embedRegular r:id="rId3" w:fontKey="{7F0ED9CC-C236-41EE-9620-25A72D8E6C7E}"/>
  </w:font>
  <w:font w:name="方正仿宋_GBK">
    <w:panose1 w:val="03000509000000000000"/>
    <w:charset w:val="86"/>
    <w:family w:val="script"/>
    <w:pitch w:val="default"/>
    <w:sig w:usb0="00000001" w:usb1="080E0000" w:usb2="00000000" w:usb3="00000000" w:csb0="00040000" w:csb1="00000000"/>
    <w:embedRegular r:id="rId4" w:fontKey="{065ECCDB-855D-4D39-9DD9-814A96B67BF4}"/>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FD4F2">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CF56AD">
                          <w:pPr>
                            <w:pStyle w:val="7"/>
                            <w:rPr>
                              <w:rFonts w:hint="eastAsia" w:ascii="方正仿宋_GBK" w:hAnsi="方正仿宋_GBK" w:eastAsia="方正仿宋_GBK" w:cs="方正仿宋_GBK"/>
                              <w:sz w:val="24"/>
                              <w:szCs w:val="24"/>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yvpdEyAgAAY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JM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sLkWRa2&#10;+sHyCB3l8XZ1CJAzqRxF6ZRAd+IBs5f61O9JHO4/zynq6b9h+Qh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K+l0TICAABjBAAADgAAAAAAAAABACAAAAAfAQAAZHJzL2Uyb0RvYy54bWxQSwUG&#10;AAAAAAYABgBZAQAAwwUAAAAA&#10;">
              <v:fill on="f" focussize="0,0"/>
              <v:stroke on="f" weight="0.5pt"/>
              <v:imagedata o:title=""/>
              <o:lock v:ext="edit" aspectratio="f"/>
              <v:textbox inset="0mm,0mm,0mm,0mm" style="mso-fit-shape-to-text:t;">
                <w:txbxContent>
                  <w:p w14:paraId="39CF56AD">
                    <w:pPr>
                      <w:pStyle w:val="7"/>
                      <w:rPr>
                        <w:rFonts w:hint="eastAsia" w:ascii="方正仿宋_GBK" w:hAnsi="方正仿宋_GBK" w:eastAsia="方正仿宋_GBK" w:cs="方正仿宋_GBK"/>
                        <w:sz w:val="24"/>
                        <w:szCs w:val="24"/>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D5962A"/>
    <w:multiLevelType w:val="singleLevel"/>
    <w:tmpl w:val="24D5962A"/>
    <w:lvl w:ilvl="0" w:tentative="0">
      <w:start w:val="3"/>
      <w:numFmt w:val="chineseCounting"/>
      <w:suff w:val="space"/>
      <w:lvlText w:val="第%1章"/>
      <w:lvlJc w:val="left"/>
      <w:rPr>
        <w:rFonts w:hint="eastAsia" w:ascii="黑体" w:hAnsi="黑体" w:eastAsia="黑体" w:cs="黑体"/>
        <w:b w:val="0"/>
        <w:bCs w:val="0"/>
      </w:rPr>
    </w:lvl>
  </w:abstractNum>
  <w:abstractNum w:abstractNumId="1">
    <w:nsid w:val="78800697"/>
    <w:multiLevelType w:val="singleLevel"/>
    <w:tmpl w:val="78800697"/>
    <w:lvl w:ilvl="0" w:tentative="0">
      <w:start w:val="1"/>
      <w:numFmt w:val="chineseCounting"/>
      <w:suff w:val="nothing"/>
      <w:lvlText w:val="（%1）"/>
      <w:lvlJc w:val="left"/>
      <w:rPr>
        <w:rFonts w:hint="eastAsia" w:cs="Times New Roman"/>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李训宇">
    <w15:presenceInfo w15:providerId="None" w15:userId="李训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1Yzc3NDlkYjUwZjcwMmIzNDk5ZTFkODRmMzczYjAifQ=="/>
  </w:docVars>
  <w:rsids>
    <w:rsidRoot w:val="00092ACD"/>
    <w:rsid w:val="00092ACD"/>
    <w:rsid w:val="0024261D"/>
    <w:rsid w:val="002962D6"/>
    <w:rsid w:val="003656A9"/>
    <w:rsid w:val="0064601E"/>
    <w:rsid w:val="00677547"/>
    <w:rsid w:val="007017E3"/>
    <w:rsid w:val="00897DC7"/>
    <w:rsid w:val="009068CD"/>
    <w:rsid w:val="00B06093"/>
    <w:rsid w:val="00B639F7"/>
    <w:rsid w:val="00B673BA"/>
    <w:rsid w:val="00BB13DA"/>
    <w:rsid w:val="00BB3BE4"/>
    <w:rsid w:val="00CD2563"/>
    <w:rsid w:val="00D0530F"/>
    <w:rsid w:val="00F040D6"/>
    <w:rsid w:val="00F270B3"/>
    <w:rsid w:val="01202DB5"/>
    <w:rsid w:val="02492622"/>
    <w:rsid w:val="02764D60"/>
    <w:rsid w:val="03B116CC"/>
    <w:rsid w:val="03BB5B1A"/>
    <w:rsid w:val="040C6A6B"/>
    <w:rsid w:val="040D610C"/>
    <w:rsid w:val="04891E6A"/>
    <w:rsid w:val="05833372"/>
    <w:rsid w:val="0590680D"/>
    <w:rsid w:val="05926AFC"/>
    <w:rsid w:val="05C649F8"/>
    <w:rsid w:val="05E15967"/>
    <w:rsid w:val="06EA6A69"/>
    <w:rsid w:val="0749236A"/>
    <w:rsid w:val="09F24262"/>
    <w:rsid w:val="0A3D4FC3"/>
    <w:rsid w:val="0AF56664"/>
    <w:rsid w:val="0B5A08EA"/>
    <w:rsid w:val="0B667D8B"/>
    <w:rsid w:val="0BA56818"/>
    <w:rsid w:val="0C4112ED"/>
    <w:rsid w:val="0C7D1334"/>
    <w:rsid w:val="0C7E5130"/>
    <w:rsid w:val="0EB126E9"/>
    <w:rsid w:val="0EBE53F4"/>
    <w:rsid w:val="0F3172AF"/>
    <w:rsid w:val="0F3B1FB3"/>
    <w:rsid w:val="10C13815"/>
    <w:rsid w:val="10E80A77"/>
    <w:rsid w:val="10F93ED3"/>
    <w:rsid w:val="119704EE"/>
    <w:rsid w:val="12434D41"/>
    <w:rsid w:val="13991ABB"/>
    <w:rsid w:val="15902A00"/>
    <w:rsid w:val="15C85AB3"/>
    <w:rsid w:val="1673283E"/>
    <w:rsid w:val="17395F73"/>
    <w:rsid w:val="17614581"/>
    <w:rsid w:val="17A17C22"/>
    <w:rsid w:val="180245A8"/>
    <w:rsid w:val="1A076E1D"/>
    <w:rsid w:val="1B8F3ECA"/>
    <w:rsid w:val="1BE44789"/>
    <w:rsid w:val="1C4A2B13"/>
    <w:rsid w:val="1C92105C"/>
    <w:rsid w:val="1D021844"/>
    <w:rsid w:val="1D4D02EE"/>
    <w:rsid w:val="1DE873FE"/>
    <w:rsid w:val="1F1007A1"/>
    <w:rsid w:val="1F8D76FA"/>
    <w:rsid w:val="1F9D6372"/>
    <w:rsid w:val="20BC6638"/>
    <w:rsid w:val="20E165FA"/>
    <w:rsid w:val="21380DF4"/>
    <w:rsid w:val="223448EC"/>
    <w:rsid w:val="22810771"/>
    <w:rsid w:val="229B6532"/>
    <w:rsid w:val="23240DB9"/>
    <w:rsid w:val="245E0A59"/>
    <w:rsid w:val="247479B7"/>
    <w:rsid w:val="24791AA9"/>
    <w:rsid w:val="24FC5876"/>
    <w:rsid w:val="25AB4C5F"/>
    <w:rsid w:val="260732B7"/>
    <w:rsid w:val="266C1563"/>
    <w:rsid w:val="27334B13"/>
    <w:rsid w:val="274E6BE1"/>
    <w:rsid w:val="28D20FEE"/>
    <w:rsid w:val="2940493E"/>
    <w:rsid w:val="295757E3"/>
    <w:rsid w:val="2A1F251D"/>
    <w:rsid w:val="2A212CC7"/>
    <w:rsid w:val="2A4D2FD1"/>
    <w:rsid w:val="2A8D3BB3"/>
    <w:rsid w:val="2ACA5F39"/>
    <w:rsid w:val="2B7955F9"/>
    <w:rsid w:val="2BAF1B12"/>
    <w:rsid w:val="2C494C72"/>
    <w:rsid w:val="2C53421E"/>
    <w:rsid w:val="2DE07F23"/>
    <w:rsid w:val="2DFC4AA9"/>
    <w:rsid w:val="2EBB5F58"/>
    <w:rsid w:val="2EE91FB0"/>
    <w:rsid w:val="2F162E5F"/>
    <w:rsid w:val="2F686B7E"/>
    <w:rsid w:val="30A25E70"/>
    <w:rsid w:val="3161699F"/>
    <w:rsid w:val="319C7716"/>
    <w:rsid w:val="31AC65CC"/>
    <w:rsid w:val="31CF028C"/>
    <w:rsid w:val="32032E58"/>
    <w:rsid w:val="33162756"/>
    <w:rsid w:val="33721B98"/>
    <w:rsid w:val="34513D14"/>
    <w:rsid w:val="3455204F"/>
    <w:rsid w:val="34783AE1"/>
    <w:rsid w:val="34F8431E"/>
    <w:rsid w:val="353443C4"/>
    <w:rsid w:val="356B1B18"/>
    <w:rsid w:val="366A4C89"/>
    <w:rsid w:val="368E4AA9"/>
    <w:rsid w:val="370672BF"/>
    <w:rsid w:val="37FA215C"/>
    <w:rsid w:val="38035864"/>
    <w:rsid w:val="381B3322"/>
    <w:rsid w:val="385C2E16"/>
    <w:rsid w:val="3878358A"/>
    <w:rsid w:val="3AA267D2"/>
    <w:rsid w:val="3ADB28BD"/>
    <w:rsid w:val="3B9A4E6F"/>
    <w:rsid w:val="3C366BAF"/>
    <w:rsid w:val="3C781135"/>
    <w:rsid w:val="3DC51B45"/>
    <w:rsid w:val="3E0C6BBA"/>
    <w:rsid w:val="3E861E2D"/>
    <w:rsid w:val="3EAD2F4C"/>
    <w:rsid w:val="3F567DD7"/>
    <w:rsid w:val="3F721126"/>
    <w:rsid w:val="3FAF13AE"/>
    <w:rsid w:val="4031081A"/>
    <w:rsid w:val="4091548B"/>
    <w:rsid w:val="418D4436"/>
    <w:rsid w:val="41B96CBB"/>
    <w:rsid w:val="43DB51C6"/>
    <w:rsid w:val="43FD2474"/>
    <w:rsid w:val="44E5187D"/>
    <w:rsid w:val="451A208F"/>
    <w:rsid w:val="45E604CE"/>
    <w:rsid w:val="464B10F7"/>
    <w:rsid w:val="468E5E73"/>
    <w:rsid w:val="470B38B4"/>
    <w:rsid w:val="47460F19"/>
    <w:rsid w:val="486A50DB"/>
    <w:rsid w:val="48CA1FE3"/>
    <w:rsid w:val="498A77E3"/>
    <w:rsid w:val="4A37451B"/>
    <w:rsid w:val="4A680825"/>
    <w:rsid w:val="4AD17263"/>
    <w:rsid w:val="4B2D5DAC"/>
    <w:rsid w:val="4B7249C1"/>
    <w:rsid w:val="4BF641B3"/>
    <w:rsid w:val="4C211C2E"/>
    <w:rsid w:val="4C33228B"/>
    <w:rsid w:val="4D0879C2"/>
    <w:rsid w:val="4D424DFF"/>
    <w:rsid w:val="4DA9670D"/>
    <w:rsid w:val="4DCD4142"/>
    <w:rsid w:val="4F6273C0"/>
    <w:rsid w:val="505528ED"/>
    <w:rsid w:val="508F56DF"/>
    <w:rsid w:val="5139368B"/>
    <w:rsid w:val="513A693D"/>
    <w:rsid w:val="51954AD1"/>
    <w:rsid w:val="51B22DB8"/>
    <w:rsid w:val="51D94869"/>
    <w:rsid w:val="51ED5B2D"/>
    <w:rsid w:val="51F05097"/>
    <w:rsid w:val="5268268C"/>
    <w:rsid w:val="548620A7"/>
    <w:rsid w:val="548A04CE"/>
    <w:rsid w:val="54CF4A71"/>
    <w:rsid w:val="54FE7770"/>
    <w:rsid w:val="55A73F4F"/>
    <w:rsid w:val="56FC10C5"/>
    <w:rsid w:val="57276C06"/>
    <w:rsid w:val="577575E6"/>
    <w:rsid w:val="57D42940"/>
    <w:rsid w:val="583A67E7"/>
    <w:rsid w:val="5A471803"/>
    <w:rsid w:val="5A90452E"/>
    <w:rsid w:val="5B602757"/>
    <w:rsid w:val="5BCF1086"/>
    <w:rsid w:val="5C0D1BAE"/>
    <w:rsid w:val="5CCC2DA1"/>
    <w:rsid w:val="5D2B773E"/>
    <w:rsid w:val="5D6D7990"/>
    <w:rsid w:val="5E115985"/>
    <w:rsid w:val="5F83219F"/>
    <w:rsid w:val="5FB76A00"/>
    <w:rsid w:val="61064EF9"/>
    <w:rsid w:val="6207595E"/>
    <w:rsid w:val="62FF480E"/>
    <w:rsid w:val="64751BD5"/>
    <w:rsid w:val="657E2BDE"/>
    <w:rsid w:val="65B74E0D"/>
    <w:rsid w:val="65CD297C"/>
    <w:rsid w:val="6704221E"/>
    <w:rsid w:val="674A3340"/>
    <w:rsid w:val="678C73F7"/>
    <w:rsid w:val="68D262ED"/>
    <w:rsid w:val="697366B6"/>
    <w:rsid w:val="6973683F"/>
    <w:rsid w:val="6B9171B5"/>
    <w:rsid w:val="6BAD7B6B"/>
    <w:rsid w:val="6D2B4061"/>
    <w:rsid w:val="6D567859"/>
    <w:rsid w:val="6D673814"/>
    <w:rsid w:val="6DDE76E8"/>
    <w:rsid w:val="6DF57238"/>
    <w:rsid w:val="6E097BA0"/>
    <w:rsid w:val="6F056252"/>
    <w:rsid w:val="70193029"/>
    <w:rsid w:val="70884899"/>
    <w:rsid w:val="70E37CB8"/>
    <w:rsid w:val="71463740"/>
    <w:rsid w:val="716E19B6"/>
    <w:rsid w:val="724F023B"/>
    <w:rsid w:val="725F36D0"/>
    <w:rsid w:val="72620A4E"/>
    <w:rsid w:val="72746204"/>
    <w:rsid w:val="728C13A1"/>
    <w:rsid w:val="737D6C14"/>
    <w:rsid w:val="7494655E"/>
    <w:rsid w:val="75BF1D13"/>
    <w:rsid w:val="769E45B6"/>
    <w:rsid w:val="76C47F4B"/>
    <w:rsid w:val="76CB1407"/>
    <w:rsid w:val="76E524BD"/>
    <w:rsid w:val="779D066E"/>
    <w:rsid w:val="77A22F41"/>
    <w:rsid w:val="78350902"/>
    <w:rsid w:val="786646B1"/>
    <w:rsid w:val="78B42360"/>
    <w:rsid w:val="791B5F67"/>
    <w:rsid w:val="7A566949"/>
    <w:rsid w:val="7AAC5B34"/>
    <w:rsid w:val="7C350F81"/>
    <w:rsid w:val="7C4F3DF1"/>
    <w:rsid w:val="7C5B43B3"/>
    <w:rsid w:val="7C933368"/>
    <w:rsid w:val="7CF84B8D"/>
    <w:rsid w:val="7EC7294E"/>
    <w:rsid w:val="7EE72535"/>
    <w:rsid w:val="7F406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b/>
      <w:bCs/>
      <w:kern w:val="44"/>
      <w:sz w:val="48"/>
      <w:szCs w:val="48"/>
    </w:rPr>
  </w:style>
  <w:style w:type="paragraph" w:styleId="3">
    <w:name w:val="heading 4"/>
    <w:basedOn w:val="1"/>
    <w:next w:val="1"/>
    <w:qFormat/>
    <w:uiPriority w:val="0"/>
    <w:pPr>
      <w:keepNext/>
      <w:keepLines/>
      <w:spacing w:before="60"/>
      <w:outlineLvl w:val="3"/>
    </w:p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ind w:firstLine="560" w:firstLineChars="200"/>
    </w:pPr>
    <w:rPr>
      <w:rFonts w:ascii="宋体" w:hAnsi="宋体"/>
      <w:sz w:val="2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unhideWhenUsed/>
    <w:qFormat/>
    <w:uiPriority w:val="99"/>
    <w:pPr>
      <w:spacing w:before="100" w:beforeAutospacing="1" w:after="100" w:afterAutospacing="1"/>
      <w:jc w:val="left"/>
    </w:pPr>
    <w:rPr>
      <w:kern w:val="0"/>
      <w:sz w:val="24"/>
    </w:rPr>
  </w:style>
  <w:style w:type="paragraph" w:styleId="10">
    <w:name w:val="Body Text First Indent 2"/>
    <w:basedOn w:val="6"/>
    <w:qFormat/>
    <w:uiPriority w:val="0"/>
    <w:pPr>
      <w:spacing w:before="100" w:beforeAutospacing="1"/>
      <w:ind w:firstLine="420"/>
    </w:pPr>
  </w:style>
  <w:style w:type="character" w:styleId="13">
    <w:name w:val="annotation reference"/>
    <w:basedOn w:val="12"/>
    <w:qFormat/>
    <w:uiPriority w:val="0"/>
    <w:rPr>
      <w:sz w:val="21"/>
      <w:szCs w:val="21"/>
    </w:rPr>
  </w:style>
  <w:style w:type="paragraph" w:customStyle="1" w:styleId="14">
    <w:name w:val="p0"/>
    <w:basedOn w:val="1"/>
    <w:qFormat/>
    <w:uiPriority w:val="0"/>
    <w:pPr>
      <w:widowControl/>
    </w:pPr>
    <w:rPr>
      <w:kern w:val="0"/>
    </w:rPr>
  </w:style>
  <w:style w:type="paragraph" w:customStyle="1" w:styleId="15">
    <w:name w:val="p15"/>
    <w:basedOn w:val="1"/>
    <w:qFormat/>
    <w:uiPriority w:val="0"/>
    <w:pPr>
      <w:widowControl/>
      <w:spacing w:before="100" w:after="100"/>
      <w:jc w:val="left"/>
    </w:pPr>
    <w:rPr>
      <w:rFonts w:ascii="宋体" w:cs="宋体"/>
      <w:kern w:val="0"/>
      <w:sz w:val="24"/>
    </w:rPr>
  </w:style>
  <w:style w:type="paragraph" w:customStyle="1" w:styleId="16">
    <w:name w:val="4正文"/>
    <w:basedOn w:val="1"/>
    <w:qFormat/>
    <w:uiPriority w:val="0"/>
    <w:pPr>
      <w:spacing w:line="360" w:lineRule="auto"/>
      <w:ind w:firstLine="200" w:firstLineChars="200"/>
    </w:pPr>
    <w:rPr>
      <w:rFonts w:ascii="Times New Roman" w:hAnsi="Times New Roman"/>
    </w:rPr>
  </w:style>
  <w:style w:type="character" w:customStyle="1" w:styleId="17">
    <w:name w:val="NormalCharacter"/>
    <w:semiHidden/>
    <w:qFormat/>
    <w:uiPriority w:val="0"/>
    <w:rPr>
      <w:rFonts w:ascii="Calibri" w:hAnsi="Calibri" w:eastAsia="宋体" w:cs="Times New Roman"/>
      <w:kern w:val="2"/>
      <w:sz w:val="21"/>
      <w:szCs w:val="24"/>
      <w:lang w:val="en-US" w:eastAsia="zh-CN" w:bidi="ar-SA"/>
    </w:rPr>
  </w:style>
  <w:style w:type="character" w:customStyle="1" w:styleId="18">
    <w:name w:val="font21"/>
    <w:basedOn w:val="12"/>
    <w:qFormat/>
    <w:uiPriority w:val="0"/>
    <w:rPr>
      <w:rFonts w:ascii="宋体" w:eastAsia="宋体" w:cs="宋体"/>
      <w:color w:val="000000"/>
      <w:sz w:val="21"/>
      <w:szCs w:val="21"/>
      <w:u w:val="none"/>
      <w:lang w:bidi="ar-SA"/>
    </w:rPr>
  </w:style>
  <w:style w:type="character" w:customStyle="1" w:styleId="19">
    <w:name w:val="15"/>
    <w:basedOn w:val="12"/>
    <w:qFormat/>
    <w:uiPriority w:val="0"/>
    <w:rPr>
      <w:rFonts w:ascii="Verdana" w:hAnsi="Verdana"/>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5328</Words>
  <Characters>5348</Characters>
  <Lines>131</Lines>
  <Paragraphs>87</Paragraphs>
  <TotalTime>26</TotalTime>
  <ScaleCrop>false</ScaleCrop>
  <LinksUpToDate>false</LinksUpToDate>
  <CharactersWithSpaces>5406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2021-12-31T05:59:00Z</dcterms:created>
  <dc:creator>Administrator</dc:creator>
  <cp:lastModifiedBy>森</cp:lastModifiedBy>
  <cp:lastPrinted>2009-01-03T19:46:00Z</cp:lastPrinted>
  <dcterms:modified xsi:type="dcterms:W3CDTF">2026-10-27T02:31:14Z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17DE212A4B234584A1DCA611B95D3FFF_13</vt:lpwstr>
  </property>
  <property fmtid="{D5CDD505-2E9C-101B-9397-08002B2CF9AE}" pid="4" name="KSOTemplateDocerSaveRecord">
    <vt:lpwstr>eyJoZGlkIjoiZmE5NzUwODczZDE4M2Y3OTJjOTI3YmNmYzI1MGJkZWYiLCJ1c2VySWQiOiI2MTg2MTg1MDIifQ==</vt:lpwstr>
  </property>
</Properties>
</file>