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widowControl w:val="0"/>
        <w:adjustRightInd w:val="1"/>
        <w:snapToGrid w:val="1"/>
        <w:spacing w:after="0" w:line="560" w:lineRule="exact"/>
        <w:jc w:val="both"/>
        <w:rPr>
          <w:rStyle w:val="8"/>
          <w:rFonts w:hint="default" w:ascii="方正黑体_GBK" w:hAnsi="方正黑体_GBK" w:eastAsia="方正黑体_GBK" w:cs="方正黑体_GBK"/>
          <w:kern w:val="2"/>
          <w:sz w:val="21"/>
          <w:lang w:val="en-US" w:eastAsia="zh-CN"/>
        </w:rPr>
      </w:pPr>
      <w:bookmarkStart w:id="1" w:name="_GoBack"/>
      <w:bookmarkEnd w:id="1"/>
      <w:r>
        <w:rPr>
          <w:rStyle w:val="000004"/>
          <w:rFonts w:hint="eastAsia" w:ascii="方正黑体_GBK" w:hAnsi="方正黑体_GBK" w:eastAsia="方正黑体_GBK" w:cs="方正黑体_GBK"/>
          <w:kern w:val="2"/>
          <w:sz w:val="21"/>
          <w:lang w:val="en-US" w:eastAsia="zh-CN"/>
        </w:rPr>
        <w:t>附件1</w:t>
      </w:r>
    </w:p>
    <w:p>
      <w:pPr>
        <w:widowControl w:val="0"/>
        <w:adjustRightInd w:val="1"/>
        <w:snapToGrid w:val="1"/>
        <w:spacing w:after="0" w:line="560" w:lineRule="exact"/>
        <w:jc w:val="center"/>
        <w:rPr>
          <w:rFonts w:hint="eastAsia" w:ascii="Times New Roman" w:hAnsi="Calibri" w:eastAsia="方正小标宋简体" w:cs="Times New Roman"/>
          <w:kern w:val="2"/>
          <w:sz w:val="44"/>
          <w:szCs w:val="44"/>
          <w:lang w:val="en-US" w:eastAsia="zh-CN"/>
        </w:rPr>
      </w:pPr>
      <w:r>
        <w:rPr>
          <w:rFonts w:hint="eastAsia" w:ascii="Times New Roman" w:hAnsi="Calibri" w:eastAsia="方正小标宋简体" w:cs="Times New Roman"/>
          <w:kern w:val="2"/>
          <w:sz w:val="44"/>
          <w:szCs w:val="44"/>
          <w:lang w:val="en-US" w:eastAsia="zh-CN"/>
        </w:rPr>
        <w:t>巩留县消防安全重点单位申报表</w:t>
      </w:r>
    </w:p>
    <w:tbl>
      <w:tblPr>
        <w:tblStyle w:val="000005"/>
        <w:tblW w:w="0" w:type="auto"/>
        <w:jc w:val="center"/>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339"/>
        <w:gridCol w:w="456"/>
        <w:gridCol w:w="1282"/>
        <w:gridCol w:w="1874"/>
        <w:gridCol w:w="1312"/>
        <w:gridCol w:w="413"/>
        <w:gridCol w:w="1385"/>
      </w:tblGrid>
      <w:tr>
        <w:trPr>
          <w:trHeight w:val="687"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单位</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名称</w:t>
            </w:r>
          </w:p>
        </w:tc>
        <w:tc>
          <w:tcPr>
            <w:tcW w:w="4951" w:type="dxa"/>
            <w:gridSpan w:val="4"/>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c>
          <w:tcPr>
            <w:tcW w:w="1312"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单位</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性质</w:t>
            </w:r>
          </w:p>
        </w:tc>
        <w:tc>
          <w:tcPr>
            <w:tcW w:w="1798" w:type="dxa"/>
            <w:gridSpan w:val="2"/>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r>
      <w:tr>
        <w:trPr>
          <w:trHeight w:val="585"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单位</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地址</w:t>
            </w:r>
          </w:p>
        </w:tc>
        <w:tc>
          <w:tcPr>
            <w:tcW w:w="4951" w:type="dxa"/>
            <w:gridSpan w:val="4"/>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c>
          <w:tcPr>
            <w:tcW w:w="1312"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邮政</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编码</w:t>
            </w:r>
          </w:p>
        </w:tc>
        <w:tc>
          <w:tcPr>
            <w:tcW w:w="1798" w:type="dxa"/>
            <w:gridSpan w:val="2"/>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123456</w:t>
            </w:r>
          </w:p>
        </w:tc>
      </w:tr>
      <w:tr>
        <w:trPr>
          <w:trHeight w:val="780"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消防安全</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责任人</w:t>
            </w:r>
          </w:p>
        </w:tc>
        <w:tc>
          <w:tcPr>
            <w:tcW w:w="1339"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XXXXXX</w:t>
            </w:r>
          </w:p>
        </w:tc>
        <w:tc>
          <w:tcPr>
            <w:tcW w:w="456"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电</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话</w:t>
            </w:r>
          </w:p>
        </w:tc>
        <w:tc>
          <w:tcPr>
            <w:tcW w:w="1282"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12345678</w:t>
            </w:r>
          </w:p>
        </w:tc>
        <w:tc>
          <w:tcPr>
            <w:tcW w:w="1874"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消防安全</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管理人</w:t>
            </w:r>
          </w:p>
        </w:tc>
        <w:tc>
          <w:tcPr>
            <w:tcW w:w="1312"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XXXXXX</w:t>
            </w:r>
          </w:p>
        </w:tc>
        <w:tc>
          <w:tcPr>
            <w:tcW w:w="41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电</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话</w:t>
            </w:r>
          </w:p>
        </w:tc>
        <w:tc>
          <w:tcPr>
            <w:tcW w:w="1385"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12345678</w:t>
            </w:r>
          </w:p>
        </w:tc>
      </w:tr>
      <w:tr>
        <w:trPr>
          <w:trHeight w:val="820"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消防安全归口</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管理职能部门</w:t>
            </w:r>
          </w:p>
        </w:tc>
        <w:tc>
          <w:tcPr>
            <w:tcW w:w="1339"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c>
          <w:tcPr>
            <w:tcW w:w="456"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电</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话</w:t>
            </w:r>
          </w:p>
        </w:tc>
        <w:tc>
          <w:tcPr>
            <w:tcW w:w="1282"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c>
          <w:tcPr>
            <w:tcW w:w="1874"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□专职  □兼职</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消防管理人员</w:t>
            </w:r>
          </w:p>
        </w:tc>
        <w:tc>
          <w:tcPr>
            <w:tcW w:w="1312"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c>
          <w:tcPr>
            <w:tcW w:w="41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电</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话</w:t>
            </w:r>
          </w:p>
        </w:tc>
        <w:tc>
          <w:tcPr>
            <w:tcW w:w="1385"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tc>
      </w:tr>
      <w:tr>
        <w:trPr>
          <w:trHeight w:val="2720"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申 报</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单 位</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意 见</w:t>
            </w:r>
          </w:p>
        </w:tc>
        <w:tc>
          <w:tcPr>
            <w:tcW w:w="8061" w:type="dxa"/>
            <w:gridSpan w:val="7"/>
            <w:noWrap w:val="0"/>
            <w:vAlign w:val="top"/>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我单位符合《新疆维吾尔自治区消防安全重点单位界定标准》条件。根据《机关、团体、企业、事业单位消防安全管理规定》，现申报为消防安全重点单位。</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 xml:space="preserve">                                  单位（章）：</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消防安全责任人（签字）：</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年    月    日</w:t>
            </w:r>
          </w:p>
        </w:tc>
      </w:tr>
      <w:tr>
        <w:trPr>
          <w:trHeight w:val="2626"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消防部门</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经办人</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意  见</w:t>
            </w:r>
          </w:p>
        </w:tc>
        <w:tc>
          <w:tcPr>
            <w:tcW w:w="8061" w:type="dxa"/>
            <w:gridSpan w:val="7"/>
            <w:noWrap w:val="0"/>
            <w:vAlign w:val="top"/>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经核实，该单位符合《新疆维吾尔自治区消防安全重点单位界定标准》，拟确定为消防安全重点单位列入监管范围。</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经办人（签字）：</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年    月    日</w:t>
            </w:r>
          </w:p>
        </w:tc>
      </w:tr>
      <w:tr>
        <w:trPr>
          <w:trHeight w:val="1413" w:hRule="atLeast"/>
          <w:jc w:val="center"/>
        </w:trPr>
        <w:tc>
          <w:tcPr>
            <w:tcW w:w="1743" w:type="dxa"/>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消防部门</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审核</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意  见</w:t>
            </w:r>
          </w:p>
        </w:tc>
        <w:tc>
          <w:tcPr>
            <w:tcW w:w="8061" w:type="dxa"/>
            <w:gridSpan w:val="7"/>
            <w:noWrap w:val="0"/>
            <w:vAlign w:val="top"/>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同意列管。</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审核人（签字）：</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年    月    日</w:t>
            </w:r>
          </w:p>
        </w:tc>
      </w:tr>
      <w:tr>
        <w:trPr>
          <w:trHeight w:val="1580" w:hRule="atLeast"/>
          <w:jc w:val="center"/>
        </w:trPr>
        <w:tc>
          <w:tcPr>
            <w:tcW w:w="9804" w:type="dxa"/>
            <w:gridSpan w:val="8"/>
            <w:noWrap w:val="0"/>
            <w:vAlign w:val="center"/>
          </w:tcPr>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填表说明：</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1.消防安全责任人一栏，法人单位填写法定代表人，非法人单位填写主要负责人；</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2.消防安全管理人可以由单位副职担任，也可单独设置或者聘任，直接对单位的消防安全责任人负责；</w:t>
            </w:r>
          </w:p>
          <w:p>
            <w:pPr>
              <w:widowControl w:val="0"/>
              <w:adjustRightInd w:val="1"/>
              <w:snapToGrid w:val="1"/>
              <w:spacing w:after="0" w:line="360" w:lineRule="exact"/>
              <w:contextualSpacing w:val="1"/>
              <w:jc w:val="center"/>
              <w:rPr>
                <w:rFonts w:hint="eastAsia" w:ascii="Times New Roman" w:hAnsi="Calibri" w:eastAsia="仿宋_GB2312" w:cs="Times New Roman"/>
                <w:kern w:val="2"/>
                <w:sz w:val="24"/>
                <w:szCs w:val="24"/>
                <w:lang w:val="en-US" w:eastAsia="zh-CN"/>
              </w:rPr>
            </w:pPr>
            <w:r>
              <w:rPr>
                <w:rFonts w:hint="eastAsia" w:ascii="Times New Roman" w:hAnsi="Calibri" w:eastAsia="仿宋_GB2312" w:cs="Times New Roman"/>
                <w:kern w:val="2"/>
                <w:sz w:val="24"/>
                <w:szCs w:val="24"/>
                <w:lang w:val="en-US" w:eastAsia="zh-CN"/>
              </w:rPr>
              <w:t>3.归口管理部门，是指单位消防安全管理的组织机构。如保卫处（科）、安全处（科）等。</w:t>
            </w:r>
          </w:p>
        </w:tc>
      </w:tr>
    </w:tbl>
    <w:p>
      <w:pPr>
        <w:pStyle w:val="000006"/>
        <w:keepNext w:val="0"/>
        <w:keepLines w:val="0"/>
        <w:pageBreakBefore w:val="0"/>
        <w:widowControl w:val="0"/>
        <w:kinsoku w:val="1"/>
        <w:wordWrap w:val="1"/>
        <w:overflowPunct w:val="1"/>
        <w:topLinePunct w:val="0"/>
        <w:autoSpaceDE w:val="1"/>
        <w:autoSpaceDN w:val="1"/>
        <w:bidi w:val="0"/>
        <w:adjustRightInd w:val="1"/>
        <w:snapToGrid w:val="1"/>
        <w:spacing w:line="20" w:lineRule="exact"/>
        <w:ind w:left="0" w:leftChars="0" w:firstLine="0" w:firstLineChars="0"/>
        <w:textAlignment w:val="auto"/>
        <w:rPr>
          <w:rFonts w:hint="default"/>
          <w:lang w:val="en-US" w:eastAsia="zh-CN"/>
        </w:rPr>
      </w:pPr>
    </w:p>
    <w:p>
      <w:pPr>
        <w:rPr>
          <w:rFonts w:hint="default"/>
          <w:lang w:val="en-US" w:eastAsia="zh-CN"/>
        </w:rPr>
        <w:sectPr>
          <w:pgSz w:w="11906" w:h="16838"/>
          <w:pgMar w:top="1440" w:right="1800" w:bottom="1440" w:left="1800" w:header="708" w:footer="708" w:gutter="0"/>
          <w:cols w:space="708" w:num="1"/>
          <w:docGrid w:linePitch="360" w:charSpace="0"/>
        </w:sectPr>
      </w:pPr>
    </w:p>
    <w:p>
      <w:pPr>
        <w:keepNext w:val="0"/>
        <w:keepLines w:val="0"/>
        <w:pageBreakBefore w:val="0"/>
        <w:widowControl w:val="0"/>
        <w:kinsoku w:val="1"/>
        <w:wordWrap w:val="1"/>
        <w:overflowPunct w:val="1"/>
        <w:topLinePunct w:val="0"/>
        <w:autoSpaceDE w:val="1"/>
        <w:autoSpaceDN w:val="1"/>
        <w:bidi w:val="0"/>
        <w:adjustRightInd w:val="1"/>
        <w:snapToGrid w:val="1"/>
        <w:spacing w:line="600" w:lineRule="exact"/>
        <w:textAlignment w:val="auto"/>
        <w:rPr>
          <w:rFonts w:hint="default" w:ascii="Times New Roman" w:hAnsi="Times New Roman" w:eastAsia="方正黑体_GBK" w:cs="Times New Roman"/>
          <w:spacing w:val="0"/>
          <w:w w:val="100"/>
          <w:lang w:val="en-US" w:eastAsia="zh-CN"/>
        </w:rPr>
      </w:pPr>
      <w:r>
        <w:rPr>
          <w:rFonts w:hint="default" w:ascii="Times New Roman" w:hAnsi="Times New Roman" w:eastAsia="方正黑体_GBK" w:cs="Times New Roman"/>
          <w:spacing w:val="0"/>
          <w:w w:val="100"/>
          <w:lang w:val="en-US" w:eastAsia="zh-CN"/>
        </w:rPr>
        <w:t>附件</w:t>
      </w:r>
      <w:r>
        <w:rPr>
          <w:rFonts w:hint="eastAsia" w:eastAsia="方正黑体_GBK" w:cs="Times New Roman"/>
          <w:spacing w:val="0"/>
          <w:w w:val="100"/>
          <w:lang w:val="en-US" w:eastAsia="zh-CN"/>
        </w:rPr>
        <w:t>2：</w:t>
      </w:r>
    </w:p>
    <w:p>
      <w:pPr>
        <w:pStyle w:val="000006"/>
        <w:keepNext w:val="0"/>
        <w:keepLines w:val="0"/>
        <w:pageBreakBefore w:val="0"/>
        <w:widowControl w:val="0"/>
        <w:kinsoku w:val="1"/>
        <w:wordWrap w:val="1"/>
        <w:overflowPunct w:val="1"/>
        <w:topLinePunct w:val="0"/>
        <w:autoSpaceDE w:val="1"/>
        <w:autoSpaceDN w:val="1"/>
        <w:bidi w:val="0"/>
        <w:adjustRightInd w:val="1"/>
        <w:snapToGrid w:val="1"/>
        <w:spacing w:after="0" w:line="640" w:lineRule="exact"/>
        <w:ind w:left="0" w:leftChars="0" w:firstLine="0" w:firstLineChars="0"/>
        <w:jc w:val="center"/>
        <w:textAlignment w:val="auto"/>
        <w:rPr>
          <w:rFonts w:hint="default" w:ascii="Times New Roman" w:hAnsi="Times New Roman" w:eastAsia="方正小标宋_GBK" w:cs="Times New Roman"/>
          <w:spacing w:val="0"/>
          <w:w w:val="100"/>
          <w:kern w:val="2"/>
          <w:sz w:val="44"/>
          <w:szCs w:val="44"/>
          <w:lang w:val="en-US" w:eastAsia="zh-CN"/>
        </w:rPr>
      </w:pPr>
      <w:r>
        <w:rPr>
          <w:rFonts w:hint="default" w:ascii="Times New Roman" w:hAnsi="Times New Roman" w:eastAsia="方正小标宋_GBK" w:cs="Times New Roman"/>
          <w:spacing w:val="0"/>
          <w:w w:val="100"/>
          <w:kern w:val="2"/>
          <w:sz w:val="44"/>
          <w:szCs w:val="44"/>
          <w:lang w:val="en-US" w:eastAsia="zh-CN"/>
        </w:rPr>
        <w:t>新疆维吾尔自治区消防安全重点单位界定标准</w:t>
      </w:r>
    </w:p>
    <w:p>
      <w:pPr>
        <w:rPr>
          <w:rFonts w:hint="default"/>
          <w:lang w:val="en-US" w:eastAsia="zh-CN"/>
        </w:rPr>
      </w:pP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eastAsia" w:ascii="Times New Roman" w:hAnsi="Times New Roman" w:eastAsia="方正黑体_GBK" w:cs="Times New Roman"/>
          <w:spacing w:val="0"/>
          <w:w w:val="100"/>
          <w:kern w:val="2"/>
          <w:sz w:val="32"/>
          <w:szCs w:val="32"/>
          <w:lang w:val="en-US" w:eastAsia="zh-CN"/>
        </w:rPr>
      </w:pPr>
      <w:r>
        <w:rPr>
          <w:rFonts w:hint="eastAsia" w:ascii="Times New Roman" w:hAnsi="Times New Roman" w:eastAsia="方正黑体_GBK" w:cs="Times New Roman"/>
          <w:spacing w:val="0"/>
          <w:w w:val="100"/>
          <w:kern w:val="2"/>
          <w:sz w:val="32"/>
          <w:szCs w:val="32"/>
          <w:lang w:val="en-US" w:eastAsia="zh-CN"/>
        </w:rPr>
        <w:t>一、商场（市场）、宾馆（饭店）、体育场（馆）、会堂、公共娱乐场所等公众聚集场所</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1.建筑面积在3000平方米（含本数，下同）以上且经营可燃商品的商场(商店）、建筑面积1000平方米以上的地下商场(商店）</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2.占地面积在20000平方米以上且经营可燃商品的市场</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eastAsia" w:ascii="Times New Roman" w:hAnsi="Times New Roman" w:eastAsia="方正仿宋_GBK" w:cs="Times New Roman"/>
          <w:spacing w:val="0"/>
          <w:w w:val="100"/>
          <w:kern w:val="2"/>
          <w:sz w:val="32"/>
          <w:szCs w:val="32"/>
          <w:lang w:val="en-US" w:eastAsia="zh-CN"/>
        </w:rPr>
        <w:t>3</w:t>
      </w:r>
      <w:r>
        <w:rPr>
          <w:rFonts w:hint="default" w:ascii="Times New Roman" w:hAnsi="Times New Roman" w:eastAsia="方正仿宋_GBK" w:cs="Times New Roman"/>
          <w:spacing w:val="0"/>
          <w:w w:val="100"/>
          <w:kern w:val="2"/>
          <w:sz w:val="32"/>
          <w:szCs w:val="32"/>
          <w:lang w:val="en-US" w:eastAsia="zh-CN"/>
        </w:rPr>
        <w:t>.客房数在50间以上的宾馆（旅馆、饭店）</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eastAsia" w:ascii="Times New Roman" w:hAnsi="Times New Roman" w:eastAsia="方正仿宋_GBK" w:cs="Times New Roman"/>
          <w:spacing w:val="0"/>
          <w:w w:val="100"/>
          <w:kern w:val="2"/>
          <w:sz w:val="32"/>
          <w:szCs w:val="32"/>
          <w:lang w:val="en-US" w:eastAsia="zh-CN"/>
        </w:rPr>
        <w:t>4</w:t>
      </w:r>
      <w:r>
        <w:rPr>
          <w:rFonts w:hint="default" w:ascii="Times New Roman" w:hAnsi="Times New Roman" w:eastAsia="方正仿宋_GBK" w:cs="Times New Roman"/>
          <w:spacing w:val="0"/>
          <w:w w:val="100"/>
          <w:kern w:val="2"/>
          <w:sz w:val="32"/>
          <w:szCs w:val="32"/>
          <w:lang w:val="en-US" w:eastAsia="zh-CN"/>
        </w:rPr>
        <w:t>.公共的体育场（馆）、会堂</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eastAsia" w:ascii="Times New Roman" w:hAnsi="Times New Roman" w:eastAsia="方正仿宋_GBK" w:cs="Times New Roman"/>
          <w:spacing w:val="0"/>
          <w:w w:val="100"/>
          <w:kern w:val="2"/>
          <w:sz w:val="32"/>
          <w:szCs w:val="32"/>
          <w:lang w:val="en-US" w:eastAsia="zh-CN"/>
        </w:rPr>
        <w:t>5</w:t>
      </w:r>
      <w:r>
        <w:rPr>
          <w:rFonts w:hint="default" w:ascii="Times New Roman" w:hAnsi="Times New Roman" w:eastAsia="方正仿宋_GBK" w:cs="Times New Roman"/>
          <w:spacing w:val="0"/>
          <w:w w:val="100"/>
          <w:kern w:val="2"/>
          <w:sz w:val="32"/>
          <w:szCs w:val="32"/>
          <w:lang w:val="en-US" w:eastAsia="zh-CN"/>
        </w:rPr>
        <w:t>.建筑面积在2000平方米以上的餐饮场所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eastAsia" w:ascii="Times New Roman" w:hAnsi="Times New Roman" w:eastAsia="方正仿宋_GBK" w:cs="Times New Roman"/>
          <w:spacing w:val="0"/>
          <w:w w:val="100"/>
          <w:kern w:val="2"/>
          <w:sz w:val="32"/>
          <w:szCs w:val="32"/>
          <w:lang w:val="en-US" w:eastAsia="zh-CN"/>
        </w:rPr>
        <w:t>6</w:t>
      </w:r>
      <w:r>
        <w:rPr>
          <w:rFonts w:hint="default" w:ascii="Times New Roman" w:hAnsi="Times New Roman" w:eastAsia="方正仿宋_GBK" w:cs="Times New Roman"/>
          <w:spacing w:val="0"/>
          <w:w w:val="100"/>
          <w:kern w:val="2"/>
          <w:sz w:val="32"/>
          <w:szCs w:val="32"/>
          <w:lang w:val="en-US" w:eastAsia="zh-CN"/>
        </w:rPr>
        <w:t>.建筑面积在500平方米以上的下列公共娱乐场所：</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（1）影剧院、放映厅、礼堂等演出、放映场所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（2）舞厅、卡拉0K厅、KTV等歌舞娱乐场所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（3）具有娱乐功能的夜总会、音乐茶座、酒吧和餐饮场所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（4）游艺、游乐场所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（5）健身房、保龄球馆、旱冰场、室内滑冰（雪）场、桑拿浴室、棋牌室、台球室、足浴按摩场所、美容院等营业性健身、休闲场所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（6）建筑面积在1000平方米以上的网吧、电竞酒店等互联网上网服务营业场所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eastAsia" w:ascii="Times New Roman" w:hAnsi="Times New Roman" w:eastAsia="方正仿宋_GBK" w:cs="Times New Roman"/>
          <w:spacing w:val="0"/>
          <w:w w:val="100"/>
          <w:kern w:val="2"/>
          <w:sz w:val="32"/>
          <w:szCs w:val="32"/>
          <w:lang w:val="en-US" w:eastAsia="zh-CN"/>
        </w:rPr>
        <w:t>7</w:t>
      </w:r>
      <w:r>
        <w:rPr>
          <w:rFonts w:hint="default" w:ascii="Times New Roman" w:hAnsi="Times New Roman" w:eastAsia="方正仿宋_GBK" w:cs="Times New Roman"/>
          <w:spacing w:val="0"/>
          <w:w w:val="100"/>
          <w:kern w:val="2"/>
          <w:sz w:val="32"/>
          <w:szCs w:val="32"/>
          <w:lang w:val="en-US" w:eastAsia="zh-CN"/>
        </w:rPr>
        <w:t>.建筑面积在1000平方米以上的剧本杀、密室逃脱、沉浸式演出等剧本娱乐经营场所。</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二、医院、养老院和学校、托儿所、幼儿园</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1.住院床位在50张以上的医疗机构</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2.住宿床位在50张以上的老年人照料设施</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3.学生住宿床位在100张以上的学校</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4.幼儿住宿床位在50张以上的托儿所、幼儿园、儿童福利院</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5.建筑面积大于3000平方米的非寄宿制托儿所、幼儿园、校外培训机构</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三、国家机关</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1.县级以上的党委、人大、政府、政协办公场所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2.人民检察院、人民法院办公场所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3.共青团中央、全国总工会、全国妇联的驻疆办事机关办公场所。</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四、广播、电视和邮政、通信枢纽</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1.广播电台、电视台</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pacing w:val="0"/>
          <w:w w:val="100"/>
          <w:kern w:val="2"/>
          <w:sz w:val="32"/>
          <w:szCs w:val="32"/>
          <w:lang w:val="en-US" w:eastAsia="zh-CN"/>
        </w:rPr>
        <w:t>2.县级以上邮政、通信枢纽单位。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五、客运车站、民用机场</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1.建筑面积在3000平方米以上的客运车站候车厅</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2.民用机场。</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六、公共图书馆、展览馆、博物馆、档案馆以及具有火灾危险性的文物保护单位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1.建筑面积在2000平方米以上的公共图书馆、展览馆</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2.公共博物馆、档案馆</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3.具有火灾危险性的县级以上文物保护单位。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七、发电厂（站）、储能电站、电网经营企业</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1.单机容量300MW以上或总装机容量600MW以上的大型火力发电厂；装机容量300MW以上的大型水电站</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2.功率为30MW且容量为30MW·h以上大型电化学储能电站</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3.220KV以上的变（配）电站</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4.750KV超高压变电站，及±800KV、±1100KV特高压换流站。</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八、易燃易爆化学物品的生产、充装、储存、供应、销售单位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1.生产易燃易爆化学物品的工厂</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2.易燃易爆气体和液体的灌装站、调压站</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3.储存易燃易爆化学物品的专用仓库（堆场、储罐场所）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4.营业性汽车加油站、加气站，储瓶量在100瓶以上的液化石油气供应站（换瓶站）</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5.经营易燃易爆化学物品（甲、乙类）且场所面积在300平方米以上或店内存放总量达1000公斤以上的化工商店。</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九、劳动密集型生产、加工企业</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eastAsia" w:ascii="Times New Roman" w:hAnsi="Times New Roman" w:eastAsia="方正仿宋_GBK" w:cs="Times New Roman"/>
          <w:spacing w:val="0"/>
          <w:w w:val="100"/>
          <w:kern w:val="2"/>
          <w:sz w:val="32"/>
          <w:szCs w:val="32"/>
          <w:lang w:val="en-US" w:eastAsia="zh-CN"/>
        </w:rPr>
        <w:t>1.</w:t>
      </w:r>
      <w:r>
        <w:rPr>
          <w:rFonts w:hint="default" w:ascii="Times New Roman" w:hAnsi="Times New Roman" w:eastAsia="方正仿宋_GBK" w:cs="Times New Roman"/>
          <w:spacing w:val="0"/>
          <w:w w:val="100"/>
          <w:kern w:val="2"/>
          <w:sz w:val="32"/>
          <w:szCs w:val="32"/>
          <w:lang w:val="en-US" w:eastAsia="zh-CN"/>
        </w:rPr>
        <w:t>生产车间员工在100人以上的服装、鞋帽、玩具、纺织、木材加工、食品加工、印刷、印染等劳动密集型企业</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lang w:val="en-US" w:eastAsia="zh-CN"/>
        </w:rPr>
      </w:pPr>
      <w:r>
        <w:rPr>
          <w:rFonts w:hint="eastAsia" w:ascii="Times New Roman" w:hAnsi="Times New Roman" w:eastAsia="方正仿宋_GBK" w:cs="Times New Roman"/>
          <w:spacing w:val="0"/>
          <w:w w:val="100"/>
          <w:kern w:val="2"/>
          <w:sz w:val="32"/>
          <w:szCs w:val="32"/>
          <w:lang w:val="en-US" w:eastAsia="zh-CN"/>
        </w:rPr>
        <w:t>2.</w:t>
      </w:r>
      <w:r>
        <w:rPr>
          <w:rFonts w:hint="default" w:ascii="Times New Roman" w:hAnsi="Times New Roman" w:eastAsia="方正仿宋_GBK" w:cs="Times New Roman"/>
          <w:spacing w:val="0"/>
          <w:w w:val="100"/>
          <w:kern w:val="2"/>
          <w:sz w:val="32"/>
          <w:szCs w:val="32"/>
          <w:lang w:val="en-US" w:eastAsia="zh-CN"/>
        </w:rPr>
        <w:t>同一建筑内存在多个企业且生产车间员工总人数在100人以上的建筑产权或管理使用单位。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十、重要的科研单位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1.国家及自治区级科研单位</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2.设备价值超过1000万元以上的科研单位</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pacing w:val="0"/>
          <w:w w:val="100"/>
          <w:kern w:val="2"/>
          <w:sz w:val="32"/>
          <w:szCs w:val="32"/>
          <w:lang w:val="en-US" w:eastAsia="zh-CN"/>
        </w:rPr>
        <w:t>3.科研试验中具有火灾爆炸危险的科研单位。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十一、高层公共建筑、地下铁道、地下观光隧道，粮、棉、木材、百货等物资仓库和堆场</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1.建筑高度50米以上高层公共建筑的办公楼（写字楼、综合楼）、对外经营的高层公寓楼等</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2.城市地下铁道、地下观光隧道等地下公共建筑和城市重要的交通隧道</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3.国家储备粮库、总储备量在10000吨以上的其他粮库</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4.总储量在1000吨以上的棉库</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5.总储量在20000立方米以上的木材堆场</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6.总储存价值在1000万元的可燃物品仓库、堆场。</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黑体_GBK" w:cs="Times New Roman"/>
          <w:spacing w:val="0"/>
          <w:w w:val="100"/>
          <w:kern w:val="2"/>
          <w:sz w:val="32"/>
          <w:szCs w:val="32"/>
          <w:lang w:val="en-US" w:eastAsia="zh-CN"/>
        </w:rPr>
      </w:pPr>
      <w:r>
        <w:rPr>
          <w:rFonts w:hint="default" w:ascii="Times New Roman" w:hAnsi="Times New Roman" w:eastAsia="方正黑体_GBK" w:cs="Times New Roman"/>
          <w:spacing w:val="0"/>
          <w:w w:val="100"/>
          <w:kern w:val="2"/>
          <w:sz w:val="32"/>
          <w:szCs w:val="32"/>
          <w:lang w:val="en-US" w:eastAsia="zh-CN"/>
        </w:rPr>
        <w:t>十二、其他发生火灾可能性较大以及一旦发生火灾可能造成人身重大伤亡或者财产重大损失的单位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1.储存量在1000吨以上的棉花收购站、加工厂</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2.浸出制油工厂</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3.生产或储存酒精度数在38度以上的酒厂</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4.有酒精生产的糖厂</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5.冷藏间或冰库的公称容积为10000立方米以上的冷库或水果保鲜库</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6.固定资产价值在5000万元以上的电子、汽车、机械、化学原料及制品、医药、钢铁、冶金、塑料、烟草、石油化工等企业</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7.发生火灾可能性较大以及一旦发生火灾可能造成人身重大伤亡或者财产重大损失的旅游场所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8.建筑面积2000平方米以上的清真寺等宗教活动场所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9.营业面积在1000平方米以上的证券、期货交易、人才交流等场所</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10.单层占地面积超过12000平方米或者多层占地面积超过9600平方米的物流仓库</w:t>
      </w:r>
      <w:r>
        <w:rPr>
          <w:rFonts w:hint="eastAsia" w:ascii="Times New Roman" w:hAnsi="Times New Roman" w:eastAsia="方正仿宋_GBK" w:cs="Times New Roman"/>
          <w:spacing w:val="0"/>
          <w:w w:val="100"/>
          <w:kern w:val="2"/>
          <w:sz w:val="32"/>
          <w:szCs w:val="32"/>
          <w:lang w:val="en-US" w:eastAsia="zh-CN"/>
        </w:rPr>
        <w:t>。</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11.其它应当确定为消防安全重点单位的单位。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3" w:firstLineChars="200"/>
        <w:jc w:val="both"/>
        <w:textAlignment w:val="auto"/>
        <w:rPr>
          <w:rFonts w:hint="default" w:ascii="Times New Roman" w:hAnsi="Times New Roman" w:eastAsia="方正仿宋_GBK" w:cs="Times New Roman"/>
          <w:b w:val="1"/>
          <w:bCs w:val="1"/>
          <w:spacing w:val="0"/>
          <w:w w:val="100"/>
          <w:kern w:val="2"/>
          <w:sz w:val="32"/>
          <w:szCs w:val="32"/>
          <w:lang w:val="en-US" w:eastAsia="zh-CN"/>
        </w:rPr>
      </w:pPr>
      <w:r>
        <w:rPr>
          <w:rFonts w:hint="default" w:ascii="Times New Roman" w:hAnsi="Times New Roman" w:eastAsia="方正仿宋_GBK" w:cs="Times New Roman"/>
          <w:b w:val="1"/>
          <w:bCs w:val="1"/>
          <w:spacing w:val="0"/>
          <w:w w:val="100"/>
          <w:kern w:val="2"/>
          <w:sz w:val="32"/>
          <w:szCs w:val="32"/>
          <w:lang w:val="en-US" w:eastAsia="zh-CN"/>
        </w:rPr>
        <w:t>说明：</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1.个体工商户虽不属于“单位”，但达到重点单位界定标准的必须纳入管理。</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2.一个物业小区内有多栋高层公寓等建筑而且同属一个产权单位和物业管理单位的，按一个消防安全重点单位申报。</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3.一幢建筑物中各自独立的产权单位或使用单位，凡符合消防安全重点单位界定标准的，应当各自独立申报备案；如建筑物本身符合消防安全重点单位界定标准的，该建筑物产权单位或负责统一管理的物业管理单位（消防安全组织）也要独立申报备案。</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4.对《中华人民共和国消防法》施行后未经住房和城乡建设主管部门消防设计审查、验收、备案和抽查的建筑物，如其符合消防安全重点单位界定标准，应要求其向当地消防救援机构备案。</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5.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6.县级以上党委、人大、政府、政协等机关的消防安全管理工作，由法定代表人负责。上述机关可以根据需要确定本单位的消防安全管理人，具体组织和实施落实消防安全管理工作。</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7.学生、幼儿住宿床位是指夜间住宿床位。</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8.候车厅的建筑面积是指独立的建筑面积，不包括其他附属建筑的建筑面积。</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9.液化石油气供应站（换瓶站）的储瓶量是指15公斤液化石油气钢瓶实瓶的储量。</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pPr>
      <w:r>
        <w:rPr>
          <w:rFonts w:hint="default" w:ascii="Times New Roman" w:hAnsi="Times New Roman" w:eastAsia="方正仿宋_GBK" w:cs="Times New Roman"/>
          <w:spacing w:val="0"/>
          <w:w w:val="100"/>
          <w:kern w:val="2"/>
          <w:sz w:val="32"/>
          <w:szCs w:val="32"/>
          <w:lang w:val="en-US" w:eastAsia="zh-CN"/>
        </w:rPr>
        <w:t>10.劳动密集型生产、加工企业生产车间员工人数是指同一时间一个车间的员工数量。</w:t>
      </w:r>
    </w:p>
    <w:p>
      <w:pPr>
        <w:keepNext w:val="0"/>
        <w:keepLines w:val="0"/>
        <w:pageBreakBefore w:val="0"/>
        <w:widowControl w:val="0"/>
        <w:kinsoku w:val="1"/>
        <w:wordWrap w:val="1"/>
        <w:overflowPunct w:val="1"/>
        <w:topLinePunct w:val="0"/>
        <w:autoSpaceDE w:val="1"/>
        <w:autoSpaceDN w:val="1"/>
        <w:bidi w:val="0"/>
        <w:adjustRightInd w:val="1"/>
        <w:snapToGrid w:val="1"/>
        <w:spacing w:after="0" w:line="600" w:lineRule="exact"/>
        <w:ind w:firstLine="646"/>
        <w:jc w:val="both"/>
        <w:textAlignment w:val="auto"/>
        <w:rPr>
          <w:rFonts w:hint="default" w:ascii="Times New Roman" w:hAnsi="Times New Roman" w:eastAsia="方正仿宋_GBK" w:cs="Times New Roman"/>
          <w:spacing w:val="0"/>
          <w:w w:val="100"/>
          <w:kern w:val="2"/>
          <w:sz w:val="32"/>
          <w:szCs w:val="32"/>
          <w:lang w:val="en-US" w:eastAsia="zh-CN"/>
        </w:rPr>
        <w:sectPr>
          <w:headerReference r:id="rId4" w:type="default"/>
          <w:footerReference r:id="rId5" w:type="default"/>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spacing w:val="0"/>
          <w:w w:val="100"/>
          <w:kern w:val="2"/>
          <w:sz w:val="32"/>
          <w:szCs w:val="32"/>
          <w:lang w:val="en-US" w:eastAsia="zh-CN"/>
        </w:rPr>
        <w:t>11.本标准由新疆消防救援总队负责解释。</w:t>
      </w:r>
    </w:p>
    <w:p>
      <w:pPr>
        <w:spacing w:line="560" w:lineRule="exact"/>
        <w:rPr>
          <w:rStyle w:val="8"/>
          <w:rFonts w:hint="default" w:ascii="方正黑体_GBK" w:hAnsi="方正黑体_GBK" w:eastAsia="方正黑体_GBK" w:cs="方正黑体_GBK"/>
          <w:lang w:val="en-US" w:eastAsia="zh-CN"/>
        </w:rPr>
      </w:pPr>
      <w:r>
        <w:rPr>
          <w:rStyle w:val="000004"/>
          <w:rFonts w:hint="eastAsia" w:ascii="方正黑体_GBK" w:hAnsi="方正黑体_GBK" w:eastAsia="方正黑体_GBK" w:cs="方正黑体_GBK"/>
          <w:lang w:val="en-US" w:eastAsia="zh-CN"/>
        </w:rPr>
        <w:t>附件3</w:t>
      </w:r>
    </w:p>
    <w:p>
      <w:pPr>
        <w:widowControl w:val="0"/>
        <w:adjustRightInd w:val="1"/>
        <w:snapToGrid w:val="1"/>
        <w:spacing w:after="0" w:line="560"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新疆维吾尔自治区火灾高危单位界定标准</w:t>
      </w:r>
    </w:p>
    <w:p>
      <w:pPr>
        <w:keepNext w:val="0"/>
        <w:keepLines w:val="0"/>
        <w:pageBreakBefore w:val="0"/>
        <w:widowControl w:val="1"/>
        <w:kinsoku w:val="1"/>
        <w:wordWrap w:val="1"/>
        <w:overflowPunct w:val="1"/>
        <w:topLinePunct w:val="0"/>
        <w:autoSpaceDE w:val="1"/>
        <w:autoSpaceDN w:val="1"/>
        <w:bidi w:val="0"/>
        <w:adjustRightInd w:val="1"/>
        <w:snapToGrid w:val="1"/>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按照《新疆维吾尔自治区火灾高危单位消防安全管理暂行规定》（新政发〔2013〕53号）</w:t>
      </w:r>
      <w:r>
        <w:rPr>
          <w:rFonts w:hint="eastAsia" w:ascii="Times New Roman" w:hAnsi="Times New Roman" w:eastAsia="方正仿宋_GBK" w:cs="Times New Roman"/>
          <w:kern w:val="2"/>
          <w:sz w:val="32"/>
          <w:szCs w:val="32"/>
          <w:lang w:val="en-US" w:eastAsia="zh-CN"/>
        </w:rPr>
        <w:t>第二条规定，下列范围的单位、场所是火灾高危单位：</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一）单层建筑面积5000平方米以上或建筑总面积50000平方米以上、经营易燃可燃商品的商场，建筑总面积20000平方米以上的集贸市场，设有中央空调且三星级以上或客房数在200间以上的宾馆、饭店，建筑总面积10000平方米以上的其他地下公众聚集场所；</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（二）位于建筑的首层、二层、三层且建筑总面积5000平方米以上，或者位于建筑的地下、四层以上且建筑总面积2000平方米以上的公共娱乐场所；</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（三）床位数1000张以上的医院，床位数200张以上的养老院、敬老院、福利院，床位数100张以上的寄宿制幼儿园、托儿所；</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（四）建筑总面积50000平方米以上的公共体育馆、会堂、展览馆、博物馆；</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（五）总储量10000立方米以上的甲、乙类可燃气体和总储量30000立方米以上的甲、乙类易燃液体的生产、充装、储存、销售单位；</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（六）总储量50000吨以上的粮库，总储量10000吨以上的棉花储存、加工场所，总储量50000立方米以上的木材堆场，以及储存总价值2000万元以上的其他可燃物品仓库、堆场；</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（七）建筑高度超过100米的高层公共建筑；</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（八）规模容量120万千瓦以上的发电厂；</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（九）采用木结构或砖木结构的全国重点文物保护单位；</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（十）其他容易发生火灾且一旦发生火灾可能造成重大人员伤亡或者财产损失的单位、场所。</w:t>
      </w: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eastAsia" w:ascii="Times New Roman" w:hAnsi="Times New Roman" w:eastAsia="方正仿宋_GBK" w:cs="Times New Roman"/>
          <w:kern w:val="2"/>
          <w:sz w:val="32"/>
          <w:szCs w:val="32"/>
          <w:lang w:val="en-US" w:eastAsia="zh-CN"/>
        </w:rPr>
      </w:pPr>
    </w:p>
    <w:p>
      <w:pPr>
        <w:keepNext w:val="0"/>
        <w:keepLines w:val="0"/>
        <w:pageBreakBefore w:val="0"/>
        <w:widowControl w:val="1"/>
        <w:kinsoku w:val="1"/>
        <w:wordWrap w:val="1"/>
        <w:overflowPunct w:val="1"/>
        <w:topLinePunct w:val="0"/>
        <w:autoSpaceDE w:val="1"/>
        <w:autoSpaceDN w:val="1"/>
        <w:bidi w:val="0"/>
        <w:adjustRightInd w:val="1"/>
        <w:snapToGrid w:val="1"/>
        <w:spacing w:after="0" w:line="240" w:lineRule="auto"/>
        <w:ind w:firstLine="624"/>
        <w:jc w:val="left"/>
        <w:textAlignment w:val="auto"/>
        <w:rPr>
          <w:rFonts w:hint="default"/>
          <w:lang w:val="en-US" w:eastAsia="zh-CN"/>
        </w:rPr>
      </w:pPr>
      <w:r>
        <w:rPr>
          <w:rFonts w:hint="eastAsia" w:ascii="Times New Roman" w:hAnsi="Times New Roman" w:eastAsia="方正仿宋_GBK" w:cs="Times New Roman"/>
          <w:kern w:val="2"/>
          <w:sz w:val="32"/>
          <w:szCs w:val="32"/>
          <w:lang w:val="en-US" w:eastAsia="zh-CN"/>
        </w:rPr>
        <w:t>说明：本标准中所提到的“以上”包含本数。</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w="http://schemas.openxmlformats.org/wordprocessingml/2006/main">
  <w:font w:name="方正黑体_GBK">
    <w:altName w:val="微软雅黑"/>
    <w:panose1 w:val="03000509000000000000"/>
    <w:charset w:val="86" w:characterSet="ISO-8859-1"/>
    <w:family w:val="script"/>
    <w:pitch w:val="default"/>
    <w:sig w:usb0="00000000" w:usb1="00000000" w:usb2="00000000" w:usb3="00000000" w:csb0="00040000" w:csb1="00000000"/>
  </w:font>
  <w:font w:name="仿宋体">
    <w:altName w:val="宋体"/>
    <w:panose1 w:val="00000000000000000000"/>
    <w:charset w:val="86" w:characterSet="ISO-8859-1"/>
    <w:family w:val="roman"/>
    <w:pitch w:val="default"/>
    <w:sig w:usb0="00000000" w:usb1="00000000" w:usb2="00000010" w:usb3="00000000" w:csb0="00040000" w:csb1="00000000"/>
  </w:font>
  <w:font w:name="Calibri">
    <w:panose1 w:val="020F0502020204030204"/>
    <w:charset w:val="00" w:characterSet="ISO-8859-1"/>
    <w:family w:val="swiss"/>
    <w:pitch w:val="default"/>
    <w:sig w:usb0="E4002EFF" w:usb1="C200247B" w:usb2="00000009" w:usb3="00000000" w:csb0="200001FF" w:csb1="00000000"/>
  </w:font>
  <w:font w:name="Tahoma">
    <w:panose1 w:val="020B0604030504040204"/>
    <w:charset w:val="00" w:characterSet="ISO-8859-1"/>
    <w:family w:val="swiss"/>
    <w:pitch w:val="default"/>
    <w:sig w:usb0="E1002EFF" w:usb1="C000605B" w:usb2="00000029" w:usb3="00000000" w:csb0="200101FF" w:csb1="20280000"/>
  </w:font>
  <w:font w:name="方正小标宋_GBK">
    <w:altName w:val="微软雅黑"/>
    <w:panose1 w:val="03000509000000000000"/>
    <w:charset w:val="86" w:characterSet="ISO-8859-1"/>
    <w:family w:val="auto"/>
    <w:pitch w:val="default"/>
    <w:sig w:usb0="00000000" w:usb1="00000000" w:usb2="00000000" w:usb3="00000000" w:csb0="00040000" w:csb1="00000000"/>
  </w:font>
  <w:font w:name="宋体">
    <w:panose1 w:val="02010600030101010101"/>
    <w:charset w:val="7A" w:characterSet="ISO-8859-1"/>
    <w:family w:val="auto"/>
    <w:pitch w:val="default"/>
    <w:sig w:usb0="00000203" w:usb1="288F0000" w:usb2="0000000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方正小标宋简体">
    <w:panose1 w:val="02010601030101010101"/>
    <w:charset w:val="86" w:characterSet="ISO-8859-1"/>
    <w:family w:val="script"/>
    <w:pitch w:val="default"/>
    <w:sig w:usb0="00000001" w:usb1="080E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微软雅黑">
    <w:panose1 w:val="020B0503020204020204"/>
    <w:charset w:val="86" w:characterSet="ISO-8859-1"/>
    <w:family w:val="swiss"/>
    <w:pitch w:val="default"/>
    <w:sig w:usb0="80000287" w:usb1="2ACF3C50" w:usb2="00000016" w:usb3="00000000" w:csb0="0004001F" w:csb1="00000000"/>
  </w:font>
  <w:font w:name="Times New Roman">
    <w:panose1 w:val="02020603050405020304"/>
    <w:charset w:val="86" w:characterSet="ISO-8859-1"/>
    <w:family w:val="auto"/>
    <w:pitch w:val="default"/>
    <w:sig w:usb0="E0002EFF" w:usb1="C000785B" w:usb2="00000009" w:usb3="00000000" w:csb0="400001FF" w:csb1="FFFF0000"/>
  </w:font>
  <w:font w:name="Arial">
    <w:panose1 w:val="020B0604020202020204"/>
    <w:charset w:val="01" w:characterSet="ISO-8859-1"/>
    <w:family w:val="swiss"/>
    <w:pitch w:val="default"/>
    <w:sig w:usb0="E0002EFF" w:usb1="C000785B"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 w:name="仿宋_GB2312">
    <w:altName w:val="仿宋"/>
    <w:panose1 w:val="02010609030101010101"/>
    <w:charset w:val="86" w:characterSet="ISO-8859-1"/>
    <w:family w:val="swiss"/>
    <w:pitch w:val="default"/>
    <w:sig w:usb0="00000000" w:usb1="00000000" w:usb2="00000000" w:usb3="00000000" w:csb0="00040000" w:csb1="00000000"/>
  </w:font>
  <w:font w:name="Courier New">
    <w:panose1 w:val="02070309020205020404"/>
    <w:charset w:val="01" w:characterSet="ISO-8859-1"/>
    <w:family w:val="modern"/>
    <w:pitch w:val="default"/>
    <w:sig w:usb0="E0002EFF" w:usb1="C0007843" w:usb2="00000009" w:usb3="00000000" w:csb0="400001FF" w:csb1="FFFF0000"/>
  </w:font>
  <w:font w:name="仿宋">
    <w:panose1 w:val="02010609060101010101"/>
    <w:charset w:val="86" w:characterSet="ISO-8859-1"/>
    <w:family w:val="modern"/>
    <w:pitch w:val="default"/>
    <w:sig w:usb0="800002BF" w:usb1="38CF7CFA" w:usb2="00000016" w:usb3="00000000" w:csb0="00040001" w:csb1="00000000"/>
  </w:font>
  <w:font w:name="方正仿宋_GBK">
    <w:panose1 w:val="03000509000000000000"/>
    <w:charset w:val="86" w:characterSet="ISO-8859-1"/>
    <w:family w:val="auto"/>
    <w:pitch w:val="default"/>
    <w:sig w:usb0="00000001" w:usb1="080E0000" w:usb2="00000000" w:usb3="00000000" w:csb0="00040000" w:csb1="00000000"/>
  </w:font>
</w:fonts>
</file>

<file path=word/footer1.xml><?xml version="1.0" encoding="utf-8"?>
<w:ftr xmlns:a="http://schemas.openxmlformats.org/drawingml/2006/main" xmlns:w="http://schemas.openxmlformats.org/wordprocessingml/2006/main" xmlns:wps="http://schemas.microsoft.com/office/word/2010/wordprocessingShape" xmlns:wp="http://schemas.openxmlformats.org/drawingml/2006/wordprocessingDrawing" xmlns:mc="http://schemas.openxmlformats.org/markup-compatibility/2006" mc:Ignorable="wps">
  <w:p>
    <w:pPr>
      <w:pStyle w:val="000007"/>
      <w:ind w:right="360" w:firstLine="360"/>
      <w:rPr>
        <w:sz w:val="24"/>
        <w:szCs w:val="24"/>
      </w:rPr>
    </w:pPr>
    <w:r>
      <w:rPr>
        <w:sz w:val="24"/>
      </w:rPr>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a:graphicData uri="http://schemas.microsoft.com/office/word/2010/wordprocessingShape">
              <wps:wsp>
                <wps:cNvSpPr txBox="1"/>
                <wps:spPr>
                  <a:xfrm>
                    <a:off x="0" y="0"/>
                    <a:ext cx="1828800" cy="1828800"/>
                  </a:xfrm>
                  <a:prstGeom prst="rect">
                    <a:avLst/>
                  </a:prstGeom>
                  <a:noFill/>
                  <a:ln>
                    <a:noFill/>
                  </a:ln>
                </wps:spPr>
                <wps:txbx>
                  <w:txbxContent>
                    <w:p>
                      <w:pPr>
                        <w:pStyle w:val="000007"/>
                        <w:rPr>
                          <w:rFonts w:hint="eastAsia" w:eastAsia="仿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w:r>
  </w:p>
</w:ftr>
</file>

<file path=word/header1.xml><?xml version="1.0" encoding="utf-8"?>
<w:hdr xmlns:w="http://schemas.openxmlformats.org/wordprocessingml/2006/main">
  <w:p>
    <w:pPr>
      <w:pStyle w:val="000008"/>
      <w:pBdr>
        <w:bottom w:val="none" w:color="auto" w:sz="0" w:space="0"/>
      </w:pBdr>
      <w:rPr/>
    </w:pPr>
  </w:p>
</w:hdr>
</file>

<file path=word/settings.xml><?xml version="1.0" encoding="utf-8"?>
<w:settings xmlns:w="http://schemas.openxmlformats.org/wordprocessingml/2006/main">
  <w:zoom w:percent="100"/>
  <w:documentProtection w:enforcement="0"/>
  <w:defaultTabStop w:val="720"/>
  <w:characterSpacingControl w:val="doNotCompress"/>
  <w:compat>
    <w:useFELayout w:val="1"/>
    <w:compatSetting w:name="enableOpenTypeFeatures" w:uri="http://schemas.microsoft.com/office/word" w:val="1"/>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278E680A"/>
    <w:rsid w:val="37EA0098"/>
    <w:rsid w:val="54D65D8B"/>
    <w:rsid w:val="584C5494"/>
    <w:rsid w:val="68A12059"/>
    <w:rsid w:val="6DE33B49"/>
    <w:rsid w:val="74D876F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eastAsia="宋体" w:cs="Times New Roman"/>
      </w:rPr>
    </w:rPrDefault>
  </w:docDefaults>
  <w:latentStyles w:defLockedState="0" w:defUIPriority="99" w:defSemiHidden="1" w:defUnhideWhenUsed="1" w:defQFormat="0" w:count="260">
    <w:lsdException w:name="Light Grid Accent 2" w:uiPriority="62" w:semiHidden="0" w:unhideWhenUsed="0"/>
    <w:lsdException w:name="footnote reference" w:uiPriority="99"/>
    <w:lsdException w:name="Medium Grid 2 Accent 2" w:uiPriority="68" w:semiHidden="0" w:unhideWhenUsed="0"/>
    <w:lsdException w:name="Table Colorful 1" w:uiPriority="99"/>
    <w:lsdException w:name="line number" w:uiPriority="99"/>
    <w:lsdException w:name="Medium List 1 Accent 3" w:uiPriority="65" w:semiHidden="0" w:unhideWhenUsed="0"/>
    <w:lsdException w:name="Table List 3" w:uiPriority="99"/>
    <w:lsdException w:name="Dark List" w:uiPriority="70" w:semiHidden="0" w:unhideWhenUsed="0"/>
    <w:lsdException w:name="Medium Grid 3 Accent 4" w:uiPriority="69" w:semiHidden="0" w:unhideWhenUsed="0"/>
    <w:lsdException w:name="Medium Shading 1 Accent 1" w:uiPriority="63" w:semiHidden="0" w:unhideWhenUsed="0"/>
    <w:lsdException w:name="HTML Keyboard" w:uiPriority="99"/>
    <w:lsdException w:name="table of figures" w:uiPriority="99"/>
    <w:lsdException w:name="Medium Shading 2" w:uiPriority="64" w:semiHidden="0" w:unhideWhenUsed="0"/>
    <w:lsdException w:name="Medium List 1 Accent 6" w:uiPriority="65" w:semiHidden="0" w:unhideWhenUsed="0"/>
    <w:lsdException w:name="Table List 7" w:uiPriority="99"/>
    <w:lsdException w:name="Closing" w:uiPriority="99"/>
    <w:lsdException w:name="index 6" w:uiPriority="99"/>
    <w:lsdException w:name="Light List Accent 5" w:uiPriority="61" w:semiHidden="0" w:unhideWhenUsed="0"/>
    <w:lsdException w:name="Table List 2" w:uiPriority="99"/>
    <w:lsdException w:name="index 1" w:uiPriority="99"/>
    <w:lsdException w:name="Light Shading Accent 6" w:uiPriority="60" w:semiHidden="0" w:unhideWhenUsed="0"/>
    <w:lsdException w:name="Dark List Accent 4" w:uiPriority="70" w:semiHidden="0" w:unhideWhenUsed="0"/>
    <w:lsdException w:name="Medium Grid 3 Accent 3" w:uiPriority="69" w:semiHidden="0" w:unhideWhenUsed="0"/>
    <w:lsdException w:name="Light Grid Accent 1" w:uiPriority="62" w:semiHidden="0" w:unhideWhenUsed="0"/>
    <w:lsdException w:name="footnote text" w:uiPriority="99"/>
    <w:lsdException w:name="index 8" w:uiPriority="99"/>
    <w:lsdException w:name="Table Web 1" w:uiPriority="99"/>
    <w:lsdException w:name="Table Professional" w:uiPriority="99"/>
    <w:lsdException w:name="List Number 2" w:uiPriority="99"/>
    <w:lsdException w:name="HTML Code" w:uiPriority="99"/>
    <w:lsdException w:name="Table List 6" w:uiPriority="99"/>
    <w:lsdException w:name="Body Text" w:uiPriority="0" w:semiHidden="0" w:unhideWhenUsed="0" w:qFormat="1"/>
    <w:lsdException w:name="Medium Grid 1 Accent 6" w:uiPriority="67" w:semiHidden="0" w:unhideWhenUsed="0"/>
    <w:lsdException w:name="Dark List Accent 2" w:uiPriority="70" w:semiHidden="0" w:unhideWhenUsed="0"/>
    <w:lsdException w:name="Light Shading" w:uiPriority="60" w:semiHidden="0" w:unhideWhenUsed="0"/>
    <w:lsdException w:name="toc 7" w:uiPriority="39"/>
    <w:lsdException w:name="List Bullet 4" w:uiPriority="99"/>
    <w:lsdException w:name="envelope address" w:uiPriority="99"/>
    <w:lsdException w:name="List 5" w:uiPriority="99"/>
    <w:lsdException w:name="Colorful Shading Accent 5" w:uiPriority="71" w:semiHidden="0" w:unhideWhenUsed="0"/>
    <w:lsdException w:name="heading 2" w:uiPriority="9" w:qFormat="1"/>
    <w:lsdException w:name="Medium Shading 1 Accent 3" w:uiPriority="63" w:semiHidden="0" w:unhideWhenUsed="0"/>
    <w:lsdException w:name="Medium Shading 2 Accent 6" w:uiPriority="64" w:semiHidden="0" w:unhideWhenUsed="0"/>
    <w:lsdException w:name="toc 5" w:uiPriority="0" w:semiHidden="0" w:unhideWhenUsed="0" w:qFormat="1"/>
    <w:lsdException w:name="List" w:uiPriority="99"/>
    <w:lsdException w:name="heading 3" w:uiPriority="9" w:qFormat="1"/>
    <w:lsdException w:name="List Bullet 5" w:uiPriority="99"/>
    <w:lsdException w:name="Medium List 1 Accent 1" w:uiPriority="65" w:semiHidden="0" w:unhideWhenUsed="0"/>
    <w:lsdException w:name="Colorful List" w:uiPriority="72" w:semiHidden="0" w:unhideWhenUsed="0"/>
    <w:lsdException w:name="Table Grid 3" w:uiPriority="99"/>
    <w:lsdException w:name="Plain Text" w:uiPriority="99"/>
    <w:lsdException w:name="Table Columns 5" w:uiPriority="99"/>
    <w:lsdException w:name="Medium Grid 2" w:uiPriority="68" w:semiHidden="0" w:unhideWhenUsed="0"/>
    <w:lsdException w:name="Colorful Shading Accent 1" w:uiPriority="71" w:semiHidden="0" w:unhideWhenUsed="0"/>
    <w:lsdException w:name="Body Text Indent" w:uiPriority="99"/>
    <w:lsdException w:name="Medium Shading 2 Accent 3" w:uiPriority="64" w:semiHidden="0" w:unhideWhenUsed="0"/>
    <w:lsdException w:name="Medium Shading 2 Accent 4" w:uiPriority="64" w:semiHidden="0" w:unhideWhenUsed="0"/>
    <w:lsdException w:name="Medium Grid 1 Accent 2" w:uiPriority="67" w:semiHidden="0" w:unhideWhenUsed="0"/>
    <w:lsdException w:name="Colorful Shading" w:uiPriority="71" w:semiHidden="0" w:unhideWhenUsed="0"/>
    <w:lsdException w:name="Table Classic 4" w:uiPriority="99"/>
    <w:lsdException w:name="Salutation" w:uiPriority="99"/>
    <w:lsdException w:name="endnote reference" w:uiPriority="99"/>
    <w:lsdException w:name="Medium Grid 1 Accent 3" w:uiPriority="67" w:semiHidden="0" w:unhideWhenUsed="0"/>
    <w:lsdException w:name="Medium Grid 2 Accent 3" w:uiPriority="68" w:semiHidden="0" w:unhideWhenUsed="0"/>
    <w:lsdException w:name="HTML Acronym" w:uiPriority="99"/>
    <w:lsdException w:name="List Bullet 3" w:uiPriority="99"/>
    <w:lsdException w:name="Table List 5" w:uiPriority="99"/>
    <w:lsdException w:name="Body Text First Indent" w:uiPriority="99"/>
    <w:lsdException w:name="Colorful List Accent 4" w:uiPriority="72" w:semiHidden="0" w:unhideWhenUsed="0"/>
    <w:lsdException w:name="heading 1" w:uiPriority="0" w:semiHidden="0" w:unhideWhenUsed="0" w:qFormat="1"/>
    <w:lsdException w:name="Colorful Shading Accent 4" w:uiPriority="71" w:semiHidden="0" w:unhideWhenUsed="0"/>
    <w:lsdException w:name="Table Columns 2" w:uiPriority="99"/>
    <w:lsdException w:name="Table Grid 8" w:uiPriority="99"/>
    <w:lsdException w:name="Colorful Shading Accent 2" w:uiPriority="71" w:semiHidden="0" w:unhideWhenUsed="0"/>
    <w:lsdException w:name="Table Subtle 1" w:uiPriority="99"/>
    <w:lsdException w:name="Medium Grid 2 Accent 6" w:uiPriority="68" w:semiHidden="0" w:unhideWhenUsed="0"/>
    <w:lsdException w:name="Default Paragraph Font" w:uiPriority="1"/>
    <w:lsdException w:name="Table Subtle 2" w:uiPriority="99"/>
    <w:lsdException w:name="Medium Shading 1 Accent 5" w:uiPriority="63" w:semiHidden="0" w:unhideWhenUsed="0"/>
    <w:lsdException w:name="index 2" w:uiPriority="99"/>
    <w:lsdException w:name="HTML Sample" w:uiPriority="99"/>
    <w:lsdException w:name="Balloon Text" w:uiPriority="99"/>
    <w:lsdException w:name="toc 8" w:uiPriority="39"/>
    <w:lsdException w:name="Medium List 2 Accent 5" w:uiPriority="66" w:semiHidden="0" w:unhideWhenUsed="0"/>
    <w:lsdException w:name="Normal (Web)" w:uiPriority="99"/>
    <w:lsdException w:name="page number" w:uiPriority="99"/>
    <w:lsdException w:name="Table Grid 1" w:uiPriority="99"/>
    <w:lsdException w:name="Medium Grid 3 Accent 6" w:uiPriority="69" w:semiHidden="0" w:unhideWhenUsed="0"/>
    <w:lsdException w:name="Medium List 2 Accent 1" w:uiPriority="66" w:semiHidden="0" w:unhideWhenUsed="0"/>
    <w:lsdException w:name="Medium List 1 Accent 5" w:uiPriority="65" w:semiHidden="0" w:unhideWhenUsed="0"/>
    <w:lsdException w:name="Medium Grid 1 Accent 5" w:uiPriority="67" w:semiHidden="0" w:unhideWhenUsed="0"/>
    <w:lsdException w:name="Colorful Shading Accent 3" w:uiPriority="71" w:semiHidden="0" w:unhideWhenUsed="0"/>
    <w:lsdException w:name="Table 3D effects 3" w:uiPriority="99"/>
    <w:lsdException w:name="Light Grid Accent 4" w:uiPriority="62" w:semiHidden="0" w:unhideWhenUsed="0"/>
    <w:lsdException w:name="footer" w:uiPriority="0" w:semiHidden="0" w:unhideWhenUsed="0"/>
    <w:lsdException w:name="Light List" w:uiPriority="61" w:semiHidden="0" w:unhideWhenUsed="0"/>
    <w:lsdException w:name="FollowedHyperlink" w:uiPriority="99"/>
    <w:lsdException w:name="Medium List 2 Accent 2" w:uiPriority="66" w:semiHidden="0" w:unhideWhenUsed="0"/>
    <w:lsdException w:name="Table List 4" w:uiPriority="99"/>
    <w:lsdException w:name="List Continue" w:uiPriority="99"/>
    <w:lsdException w:name="Emphasis" w:uiPriority="20" w:semiHidden="0" w:unhideWhenUsed="0" w:qFormat="1"/>
    <w:lsdException w:name="E-mail Signature" w:uiPriority="99"/>
    <w:lsdException w:name="Table Classic 1" w:uiPriority="99"/>
    <w:lsdException w:name="toa heading" w:uiPriority="99"/>
    <w:lsdException w:name="List Bullet" w:uiPriority="99"/>
    <w:lsdException w:name="toc 6" w:uiPriority="39"/>
    <w:lsdException w:name="table of authorities" w:uiPriority="99"/>
    <w:lsdException w:name="List Number 5" w:uiPriority="99"/>
    <w:lsdException w:name="Colorful Grid Accent 6" w:uiPriority="73" w:semiHidden="0" w:unhideWhenUsed="0"/>
    <w:lsdException w:name="Table Grid 2" w:uiPriority="99"/>
    <w:lsdException w:name="Table Colorful 3" w:uiPriority="99"/>
    <w:lsdException w:name="Table Grid 5" w:uiPriority="99"/>
    <w:lsdException w:name="HTML Preformatted" w:uiPriority="99"/>
    <w:lsdException w:name="heading 8" w:uiPriority="9" w:qFormat="1"/>
    <w:lsdException w:name="envelope return" w:uiPriority="99"/>
    <w:lsdException w:name="Table List 8" w:uiPriority="99"/>
    <w:lsdException w:name="Medium Grid 2 Accent 4" w:uiPriority="68" w:semiHidden="0" w:unhideWhenUsed="0"/>
    <w:lsdException w:name="Medium List 1" w:uiPriority="65" w:semiHidden="0" w:unhideWhenUsed="0"/>
    <w:lsdException w:name="Table Simple 3" w:uiPriority="99"/>
    <w:lsdException w:name="Medium List 2 Accent 4" w:uiPriority="66" w:semiHidden="0" w:unhideWhenUsed="0"/>
    <w:lsdException w:name="Normal Table" w:uiPriority="99" w:qFormat="1"/>
    <w:lsdException w:name="Medium Grid 1 Accent 1" w:uiPriority="67" w:semiHidden="0" w:unhideWhenUsed="0"/>
    <w:lsdException w:name="List 2" w:uiPriority="99"/>
    <w:lsdException w:name="Medium List 2" w:uiPriority="66" w:semiHidden="0" w:unhideWhenUsed="0"/>
    <w:lsdException w:name="Light Shading Accent 1" w:uiPriority="60" w:semiHidden="0" w:unhideWhenUsed="0"/>
    <w:lsdException w:name="Table Columns 4" w:uiPriority="99"/>
    <w:lsdException w:name="heading 4" w:uiPriority="9" w:qFormat="1"/>
    <w:lsdException w:name="Table 3D effects 1" w:uiPriority="99"/>
    <w:lsdException w:name="List 4" w:uiPriority="99"/>
    <w:lsdException w:name="List Bullet 2" w:uiPriority="99"/>
    <w:lsdException w:name="List Continue 2" w:uiPriority="99"/>
    <w:lsdException w:name="List 3" w:uiPriority="99"/>
    <w:lsdException w:name="Table Web 2" w:uiPriority="99"/>
    <w:lsdException w:name="List Continue 3" w:uiPriority="99"/>
    <w:lsdException w:name="HTML Variable" w:uiPriority="99"/>
    <w:lsdException w:name="Colorful Grid Accent 3" w:uiPriority="73" w:semiHidden="0" w:unhideWhenUsed="0"/>
    <w:lsdException w:name="Medium Grid 3 Accent 1" w:uiPriority="69" w:semiHidden="0" w:unhideWhenUsed="0"/>
    <w:lsdException w:name="macro" w:uiPriority="99"/>
    <w:lsdException w:name="Table Grid 4" w:uiPriority="99"/>
    <w:lsdException w:name="Light List Accent 6" w:uiPriority="61" w:semiHidden="0" w:unhideWhenUsed="0"/>
    <w:lsdException w:name="caption" w:uiPriority="35" w:qFormat="1"/>
    <w:lsdException w:name="Light Shading Accent 3" w:uiPriority="60" w:semiHidden="0" w:unhideWhenUsed="0"/>
    <w:lsdException w:name="Colorful List Accent 2" w:uiPriority="72" w:semiHidden="0" w:unhideWhenUsed="0"/>
    <w:lsdException w:name="Subtitle" w:uiPriority="11" w:semiHidden="0" w:unhideWhenUsed="0" w:qFormat="1"/>
    <w:lsdException w:name="Normal" w:uiPriority="0" w:semiHidden="0" w:unhideWhenUsed="0" w:qFormat="1"/>
    <w:lsdException w:name="HTML Cite" w:uiPriority="99"/>
    <w:lsdException w:name="List Number 4" w:uiPriority="99"/>
    <w:lsdException w:name="toc 2" w:uiPriority="39"/>
    <w:lsdException w:name="Normal Indent" w:uiPriority="99"/>
    <w:lsdException w:name="Light Shading Accent 2" w:uiPriority="60" w:semiHidden="0" w:unhideWhenUsed="0"/>
    <w:lsdException w:name="Body Text First Indent 2" w:uiPriority="99"/>
    <w:lsdException w:name="Light List Accent 1" w:uiPriority="61" w:semiHidden="0" w:unhideWhenUsed="0"/>
    <w:lsdException w:name="toc 4" w:uiPriority="39"/>
    <w:lsdException w:name="Dark List Accent 1" w:uiPriority="70" w:semiHidden="0" w:unhideWhenUsed="0"/>
    <w:lsdException w:name="heading 6" w:uiPriority="9" w:qFormat="1"/>
    <w:lsdException w:name="Medium Grid 1" w:uiPriority="67" w:semiHidden="0" w:unhideWhenUsed="0"/>
    <w:lsdException w:name="Message Header" w:uiPriority="99"/>
    <w:lsdException w:name="Medium List 1 Accent 2" w:uiPriority="65" w:semiHidden="0" w:unhideWhenUsed="0"/>
    <w:lsdException w:name="toc 3" w:uiPriority="39"/>
    <w:lsdException w:name="Medium Shading 1 Accent 4" w:uiPriority="63" w:semiHidden="0" w:unhideWhenUsed="0"/>
    <w:lsdException w:name="Light List Accent 3" w:uiPriority="61" w:semiHidden="0" w:unhideWhenUsed="0"/>
    <w:lsdException w:name="Body Text 2" w:uiPriority="99"/>
    <w:lsdException w:name="index heading" w:uiPriority="99"/>
    <w:lsdException w:name="Colorful Grid Accent 1" w:uiPriority="73" w:semiHidden="0" w:unhideWhenUsed="0"/>
    <w:lsdException w:name="Block Text" w:uiPriority="99"/>
    <w:lsdException w:name="index 5" w:uiPriority="99"/>
    <w:lsdException w:name="Light Shading Accent 5" w:uiPriority="60" w:semiHidden="0" w:unhideWhenUsed="0"/>
    <w:lsdException w:name="Medium List 2 Accent 6" w:uiPriority="66" w:semiHidden="0" w:unhideWhenUsed="0"/>
    <w:lsdException w:name="Light Grid Accent 6" w:uiPriority="62" w:semiHidden="0" w:unhideWhenUsed="0"/>
    <w:lsdException w:name="Table Web 3" w:uiPriority="99"/>
    <w:lsdException w:name="index 9" w:uiPriority="99"/>
    <w:lsdException w:name="index 3" w:uiPriority="99"/>
    <w:lsdException w:name="Dark List Accent 6" w:uiPriority="70" w:semiHidden="0" w:unhideWhenUsed="0"/>
    <w:lsdException w:name="HTML Definition" w:uiPriority="99"/>
    <w:lsdException w:name="header" w:uiPriority="0" w:semiHidden="0" w:unhideWhenUsed="0"/>
    <w:lsdException w:name="Table Simple 1" w:uiPriority="99"/>
    <w:lsdException w:name="Medium Shading 2 Accent 1" w:uiPriority="64" w:semiHidden="0" w:unhideWhenUsed="0"/>
    <w:lsdException w:name="Signature" w:uiPriority="99"/>
    <w:lsdException w:name="Medium Grid 2 Accent 5" w:uiPriority="68" w:semiHidden="0" w:unhideWhenUsed="0"/>
    <w:lsdException w:name="Table 3D effects 2" w:uiPriority="99"/>
    <w:lsdException w:name="Medium Grid 3" w:uiPriority="69" w:semiHidden="0" w:unhideWhenUsed="0"/>
    <w:lsdException w:name="List Continue 4" w:uiPriority="99"/>
    <w:lsdException w:name="Table Classic 2" w:uiPriority="99"/>
    <w:lsdException w:name="Colorful List Accent 1" w:uiPriority="72" w:semiHidden="0" w:unhideWhenUsed="0"/>
    <w:lsdException w:name="Table Columns 3" w:uiPriority="99"/>
    <w:lsdException w:name="Light Grid Accent 3" w:uiPriority="62" w:semiHidden="0" w:unhideWhenUsed="0"/>
    <w:lsdException w:name="Light Grid" w:uiPriority="62" w:semiHidden="0" w:unhideWhenUsed="0"/>
    <w:lsdException w:name="Table List 1" w:uiPriority="99"/>
    <w:lsdException w:name="Table Grid" w:uiPriority="59" w:semiHidden="0" w:unhideWhenUsed="0"/>
    <w:lsdException w:name="Medium Grid 1 Accent 4" w:uiPriority="67" w:semiHidden="0" w:unhideWhenUsed="0"/>
    <w:lsdException w:name="Table Contemporary" w:uiPriority="99"/>
    <w:lsdException w:name="heading 5" w:uiPriority="9" w:qFormat="1"/>
    <w:lsdException w:name="Table Grid 6" w:uiPriority="99"/>
    <w:lsdException w:name="List Number 3" w:uiPriority="99"/>
    <w:lsdException w:name="Colorful List Accent 6" w:uiPriority="72" w:semiHidden="0" w:unhideWhenUsed="0"/>
    <w:lsdException w:name="annotation text" w:uiPriority="99"/>
    <w:lsdException w:name="Light List Accent 2" w:uiPriority="61" w:semiHidden="0" w:unhideWhenUsed="0"/>
    <w:lsdException w:name="Table Grid 7" w:uiPriority="99"/>
    <w:lsdException w:name="Table Theme" w:uiPriority="99"/>
    <w:lsdException w:name="Medium Shading 1" w:uiPriority="63" w:semiHidden="0" w:unhideWhenUsed="0"/>
    <w:lsdException w:name="Light Shading Accent 4" w:uiPriority="60" w:semiHidden="0" w:unhideWhenUsed="0"/>
    <w:lsdException w:name="toc 9" w:uiPriority="39"/>
    <w:lsdException w:name="Colorful Shading Accent 6" w:uiPriority="71" w:semiHidden="0" w:unhideWhenUsed="0"/>
    <w:lsdException w:name="Colorful List Accent 3" w:uiPriority="72" w:semiHidden="0" w:unhideWhenUsed="0"/>
    <w:lsdException w:name="Colorful Grid Accent 4" w:uiPriority="73" w:semiHidden="0" w:unhideWhenUsed="0"/>
    <w:lsdException w:name="Document Map" w:uiPriority="99"/>
    <w:lsdException w:name="index 7" w:uiPriority="99"/>
    <w:lsdException w:name="Dark List Accent 3" w:uiPriority="70" w:semiHidden="0" w:unhideWhenUsed="0"/>
    <w:lsdException w:name="Medium List 1 Accent 4" w:uiPriority="65" w:semiHidden="0" w:unhideWhenUsed="0"/>
    <w:lsdException w:name="Medium List 2 Accent 3" w:uiPriority="66" w:semiHidden="0" w:unhideWhenUsed="0"/>
    <w:lsdException w:name="Medium Shading 1 Accent 6" w:uiPriority="63" w:semiHidden="0" w:unhideWhenUsed="0"/>
    <w:lsdException w:name="Body Text 3" w:uiPriority="99"/>
    <w:lsdException w:name="Strong" w:uiPriority="22" w:semiHidden="0" w:unhideWhenUsed="0" w:qFormat="1"/>
    <w:lsdException w:name="List Number" w:uiPriority="99"/>
    <w:lsdException w:name="Light List Accent 4" w:uiPriority="61" w:semiHidden="0" w:unhideWhenUsed="0"/>
    <w:lsdException w:name="Date" w:uiPriority="99"/>
    <w:lsdException w:name="Body Text Indent 3" w:uiPriority="99"/>
    <w:lsdException w:name="Table Colorful 2" w:uiPriority="99"/>
    <w:lsdException w:name="toc 1" w:uiPriority="39"/>
    <w:lsdException w:name="index 4" w:uiPriority="99"/>
    <w:lsdException w:name="heading 7" w:uiPriority="9" w:qFormat="1"/>
    <w:lsdException w:name="Note Heading" w:uiPriority="99"/>
    <w:lsdException w:name="Light Grid Accent 5" w:uiPriority="62" w:semiHidden="0" w:unhideWhenUsed="0"/>
    <w:lsdException w:name="annotation subject" w:uiPriority="99"/>
    <w:lsdException w:name="HTML Typewriter" w:uiPriority="99"/>
    <w:lsdException w:name="Medium Grid 2 Accent 1" w:uiPriority="68" w:semiHidden="0" w:unhideWhenUsed="0"/>
    <w:lsdException w:name="Medium Shading 2 Accent 2" w:uiPriority="64" w:semiHidden="0" w:unhideWhenUsed="0"/>
    <w:lsdException w:name="Colorful List Accent 5" w:uiPriority="72" w:semiHidden="0" w:unhideWhenUsed="0"/>
    <w:lsdException w:name="Body Text Indent 2" w:uiPriority="99"/>
    <w:lsdException w:name="heading 9" w:uiPriority="9" w:qFormat="1"/>
    <w:lsdException w:name="Dark List Accent 5" w:uiPriority="70" w:semiHidden="0" w:unhideWhenUsed="0"/>
    <w:lsdException w:name="Title" w:uiPriority="10" w:semiHidden="0" w:unhideWhenUsed="0" w:qFormat="1"/>
    <w:lsdException w:name="List Continue 5" w:uiPriority="99"/>
    <w:lsdException w:name="HTML Address" w:uiPriority="99"/>
    <w:lsdException w:name="endnote text" w:uiPriority="99"/>
    <w:lsdException w:name="Medium Grid 3 Accent 5" w:uiPriority="69" w:semiHidden="0" w:unhideWhenUsed="0"/>
    <w:lsdException w:name="Colorful Grid" w:uiPriority="73" w:semiHidden="0" w:unhideWhenUsed="0"/>
    <w:lsdException w:name="Colorful Grid Accent 5" w:uiPriority="73" w:semiHidden="0" w:unhideWhenUsed="0"/>
    <w:lsdException w:name="annotation reference" w:uiPriority="99"/>
    <w:lsdException w:name="Medium Grid 3 Accent 2" w:uiPriority="69" w:semiHidden="0" w:unhideWhenUsed="0"/>
    <w:lsdException w:name="Medium Shading 2 Accent 5" w:uiPriority="64" w:semiHidden="0" w:unhideWhenUsed="0"/>
    <w:lsdException w:name="Table Columns 1" w:uiPriority="99"/>
    <w:lsdException w:name="Colorful Grid Accent 2" w:uiPriority="73" w:semiHidden="0" w:unhideWhenUsed="0"/>
    <w:lsdException w:name="Medium Shading 1 Accent 2" w:uiPriority="63" w:semiHidden="0" w:unhideWhenUsed="0"/>
    <w:lsdException w:name="Table Simple 2" w:uiPriority="99"/>
    <w:lsdException w:name="Table Classic 3" w:uiPriority="99"/>
    <w:lsdException w:name="Hyperlink" w:uiPriority="99"/>
    <w:lsdException w:name="Table Elegant" w:uiPriority="99"/>
  </w:latentStyles>
  <w:style w:type="paragraph" w:styleId="000002">
    <w:name w:val="Body Text"/>
    <w:basedOn w:val="000001"/>
    <w:next w:val="000006"/>
    <w:uiPriority w:val="0"/>
    <w:qFormat w:val="1"/>
    <w:pPr>
      <w:jc w:val="center"/>
    </w:pPr>
    <w:rPr>
      <w:b w:val="1"/>
      <w:bCs w:val="1"/>
      <w:sz w:val="44"/>
      <w:szCs w:val="44"/>
    </w:rPr>
  </w:style>
  <w:style w:type="paragraph" w:styleId="000003">
    <w:name w:val="heading 1"/>
    <w:basedOn w:val="000001"/>
    <w:next w:val="000001"/>
    <w:uiPriority w:val="0"/>
    <w:qFormat w:val="1"/>
    <w:pPr>
      <w:spacing w:before="100" w:beforeAutospacing="1" w:after="100" w:afterAutospacing="1"/>
      <w:jc w:val="left"/>
    </w:pPr>
    <w:rPr>
      <w:rFonts w:hint="eastAsia" w:ascii="宋体" w:hAnsi="宋体" w:eastAsia="宋体" w:cs="宋体"/>
      <w:b w:val="1"/>
      <w:bCs w:val="1"/>
      <w:kern w:val="44"/>
      <w:sz w:val="48"/>
      <w:szCs w:val="48"/>
      <w:lang w:val="en-US" w:eastAsia="zh-CN" w:bidi="ar"/>
    </w:rPr>
  </w:style>
  <w:style w:type="paragraph" w:styleId="000001" w:default="1">
    <w:name w:val="Normal"/>
    <w:next w:val="000002"/>
    <w:uiPriority w:val="0"/>
    <w:qFormat w:val="1"/>
    <w:pPr>
      <w:adjustRightInd w:val="0"/>
      <w:snapToGrid w:val="0"/>
      <w:spacing w:after="200" w:line="240" w:lineRule="auto"/>
    </w:pPr>
    <w:rPr>
      <w:rFonts w:ascii="Tahoma" w:hAnsi="Tahoma" w:eastAsia="微软雅黑" w:cstheme="minorBidi"/>
      <w:sz w:val="22"/>
      <w:szCs w:val="22"/>
      <w:lang w:val="en-US" w:eastAsia="zh-CN" w:bidi="ar-SA"/>
    </w:rPr>
  </w:style>
  <w:style w:type="paragraph" w:styleId="000007">
    <w:name w:val="footer"/>
    <w:basedOn w:val="000001"/>
    <w:uiPriority w:val="0"/>
    <w:pPr>
      <w:tabs>
        <w:tab w:val="center" w:pos="4153"/>
        <w:tab w:val="right" w:pos="8306"/>
      </w:tabs>
      <w:snapToGrid w:val="0"/>
      <w:jc w:val="left"/>
    </w:pPr>
    <w:rPr>
      <w:sz w:val="18"/>
      <w:szCs w:val="18"/>
    </w:rPr>
  </w:style>
  <w:style w:type="paragraph" w:styleId="000006">
    <w:name w:val="toc 5"/>
    <w:basedOn w:val="000001"/>
    <w:next w:val="000001"/>
    <w:uiPriority w:val="0"/>
    <w:qFormat w:val="1"/>
    <w:pPr>
      <w:ind w:left="1680"/>
    </w:pPr>
  </w:style>
  <w:style w:type="paragraph" w:styleId="00000a" w:customStyle="1">
    <w:name w:val="BodyTextIndent"/>
    <w:basedOn w:val="000001"/>
    <w:next w:val="00000b"/>
    <w:uiPriority w:val="0"/>
    <w:qFormat w:val="1"/>
    <w:pPr>
      <w:spacing w:after="120"/>
      <w:ind w:left="420" w:leftChars="200"/>
      <w:jc w:val="both"/>
      <w:textAlignment w:val="baseline"/>
    </w:pPr>
    <w:rPr>
      <w:rFonts w:ascii="Calibri" w:hAnsi="Calibri" w:eastAsia="宋体" w:cs="宋体"/>
    </w:rPr>
  </w:style>
  <w:style w:type="character" w:styleId="000004" w:default="1">
    <w:name w:val="Default Paragraph Font"/>
    <w:uiPriority w:val="1"/>
    <w:semiHidden w:val="1"/>
    <w:unhideWhenUsed w:val="1"/>
  </w:style>
  <w:style w:type="paragraph" w:styleId="000008">
    <w:name w:val="header"/>
    <w:basedOn w:val="000001"/>
    <w:uiPriority w:val="0"/>
    <w:pPr>
      <w:pBdr>
        <w:bottom w:val="single" w:color="auto" w:sz="6" w:space="1"/>
      </w:pBdr>
      <w:tabs>
        <w:tab w:val="center" w:pos="4153"/>
        <w:tab w:val="right" w:pos="8306"/>
      </w:tabs>
      <w:snapToGrid w:val="0"/>
      <w:jc w:val="center"/>
    </w:pPr>
    <w:rPr>
      <w:sz w:val="18"/>
      <w:szCs w:val="18"/>
    </w:rPr>
  </w:style>
  <w:style w:type="table" w:styleId="000005" w:default="1">
    <w:name w:val="Normal Table"/>
    <w:uiPriority w:val="99"/>
    <w:semiHidden w:val="1"/>
    <w:unhideWhenUsed w:val="1"/>
    <w:qFormat w:val="1"/>
    <w:tblPr>
      <w:tblLayout w:type="fixed"/>
      <w:tblCellMar>
        <w:top w:w="0" w:type="dxa"/>
        <w:left w:w="108" w:type="dxa"/>
        <w:bottom w:w="0" w:type="dxa"/>
        <w:right w:w="108" w:type="dxa"/>
      </w:tblCellMar>
    </w:tblPr>
  </w:style>
  <w:style w:type="paragraph" w:styleId="000009" w:customStyle="1">
    <w:name w:val="BodyText1I2"/>
    <w:basedOn w:val="00000a"/>
    <w:uiPriority w:val="0"/>
    <w:qFormat w:val="1"/>
    <w:pPr>
      <w:spacing w:after="120"/>
      <w:ind w:left="420" w:leftChars="200" w:firstLine="420" w:firstLineChars="200"/>
      <w:jc w:val="both"/>
      <w:textAlignment w:val="baseline"/>
    </w:pPr>
    <w:rPr>
      <w:rFonts w:ascii="Calibri" w:hAnsi="Calibri" w:eastAsia="宋体" w:cs="宋体"/>
    </w:rPr>
  </w:style>
  <w:style w:type="paragraph" w:styleId="00000b" w:customStyle="1">
    <w:name w:val="NormalIndent"/>
    <w:basedOn w:val="000001"/>
    <w:uiPriority w:val="0"/>
    <w:qFormat w:val="1"/>
    <w:pPr>
      <w:ind w:firstLine="420" w:firstLineChars="200"/>
      <w:jc w:val="both"/>
      <w:textAlignment w:val="baseline"/>
    </w:pPr>
    <w:rPr>
      <w:rFonts w:ascii="Calibri" w:hAnsi="Calibri" w:eastAsia="仿宋" w:cs="宋体"/>
      <w:kern w:val="2"/>
      <w:sz w:val="32"/>
      <w:szCs w:val="24"/>
      <w:lang w:val="en-US" w:eastAsia="zh-CN" w:bidi="ar-SA"/>
    </w:rPr>
  </w:style>
</w:styles>
</file>

<file path=word/_rels/document.xml.rels><?xml version="1.0" encoding="UTF-8" standalone="yes"?><Relationships xmlns="http://schemas.openxmlformats.org/package/2006/relationships"><Relationship Id="rId4" Type="http://schemas.openxmlformats.org/officeDocument/2006/relationships/header" Target="header1.xml" /><Relationship Id="rId5" Type="http://schemas.openxmlformats.org/officeDocument/2006/relationships/footer" Target="footer1.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2026-02-04T13:01:58Z</dcterms:created>
  <dcterms:modified xsi:type="dcterms:W3CDTF">2026-02-04T13:01:58Z</dcterms:modified>
</cp:coreProperties>
</file>