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巩留县预算绩效管理工作开展情况说明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现将巩留县2017年预算绩效管理工作开展情况说明如下：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一、加强组织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领导，健全机制情况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Arial" w:eastAsia="仿宋_GB2312" w:cs="Arial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我县于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2010年制订了《</w:t>
      </w:r>
      <w:r>
        <w:rPr>
          <w:rFonts w:hint="eastAsia" w:ascii="仿宋_GB2312" w:hAnsi="Arial" w:eastAsia="仿宋_GB2312" w:cs="Arial"/>
          <w:sz w:val="32"/>
          <w:szCs w:val="32"/>
        </w:rPr>
        <w:t>巩留县财政专项资金绩效评价办法（试行）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》，并成立了巩留县财政项目支出绩效评价工作领导小组，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为</w:t>
      </w:r>
      <w:r>
        <w:rPr>
          <w:rFonts w:hint="eastAsia" w:ascii="仿宋_GB2312" w:hAnsi="Arial" w:eastAsia="仿宋_GB2312" w:cs="Arial"/>
          <w:sz w:val="32"/>
          <w:szCs w:val="32"/>
        </w:rPr>
        <w:t>提高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我县资金使用效益、</w:t>
      </w:r>
      <w:r>
        <w:rPr>
          <w:rFonts w:hint="eastAsia" w:ascii="仿宋_GB2312" w:hAnsi="Arial" w:eastAsia="仿宋_GB2312" w:cs="Arial"/>
          <w:sz w:val="32"/>
          <w:szCs w:val="32"/>
        </w:rPr>
        <w:t>政策实施效果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和</w:t>
      </w:r>
      <w:r>
        <w:rPr>
          <w:rFonts w:hint="eastAsia" w:ascii="仿宋_GB2312" w:hAnsi="Arial" w:eastAsia="仿宋_GB2312" w:cs="Arial"/>
          <w:sz w:val="32"/>
          <w:szCs w:val="32"/>
        </w:rPr>
        <w:t>经济社会发展提供有力保障。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二、工作开展情况</w:t>
      </w:r>
    </w:p>
    <w:p>
      <w:pPr>
        <w:keepNext w:val="0"/>
        <w:keepLines w:val="0"/>
        <w:pageBreakBefore w:val="0"/>
        <w:widowControl w:val="0"/>
        <w:tabs>
          <w:tab w:val="left" w:pos="8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eastAsia="仿宋_GB2312"/>
          <w:sz w:val="32"/>
          <w:szCs w:val="32"/>
        </w:rPr>
        <w:t>根据《巩留县财政专项资金绩效评价办法》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</w:rPr>
        <w:t>绩效评价工作由县人民政府统一领导，</w:t>
      </w:r>
      <w:r>
        <w:rPr>
          <w:rFonts w:hint="eastAsia" w:ascii="仿宋_GB2312" w:eastAsia="仿宋_GB2312"/>
          <w:sz w:val="32"/>
          <w:szCs w:val="32"/>
        </w:rPr>
        <w:t>由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财政局统一布置、指导、监督、检查各主管部门专项资金绩效评价工作，主管部门和资金使用单位负责具体组织实施</w:t>
      </w:r>
      <w:r>
        <w:rPr>
          <w:rFonts w:hint="eastAsia" w:ascii="仿宋_GB2312" w:eastAsia="仿宋_GB2312"/>
          <w:sz w:val="32"/>
          <w:szCs w:val="32"/>
          <w:lang w:eastAsia="zh-CN"/>
        </w:rPr>
        <w:t>，最终由县财政局将绩效评价结果上报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县委、政府，由县委、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  <w:lang w:eastAsia="zh-CN"/>
        </w:rPr>
        <w:t>政府根据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绩效评价结果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进行后期决策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 w:bidi="ar"/>
        </w:rPr>
        <w:t>二是</w:t>
      </w: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对当年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20个项目14770</w:t>
      </w:r>
      <w:r>
        <w:rPr>
          <w:rFonts w:hint="eastAsia" w:ascii="仿宋_GB2312" w:eastAsia="仿宋_GB2312"/>
          <w:sz w:val="32"/>
          <w:szCs w:val="32"/>
        </w:rPr>
        <w:t>万元开展</w:t>
      </w:r>
      <w:r>
        <w:rPr>
          <w:rFonts w:hint="eastAsia" w:asci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eastAsia="仿宋_GB2312"/>
          <w:sz w:val="32"/>
          <w:szCs w:val="32"/>
        </w:rPr>
        <w:t>绩效评价工作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撰写绩效评价报告，并对绩效评价报告依据是否充分、内容是否完整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数据准确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逻辑清晰程度进行审核。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三是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我县</w:t>
      </w:r>
      <w:r>
        <w:rPr>
          <w:rFonts w:hint="eastAsia" w:ascii="仿宋_GB2312" w:eastAsia="仿宋_GB2312"/>
          <w:sz w:val="32"/>
          <w:szCs w:val="32"/>
          <w:lang w:eastAsia="zh-CN"/>
        </w:rPr>
        <w:t>按照先易后难、逐步推进的原则，着重开展重点项目绩效评价工作，重点选择涉及民生、社会普遍关心、具有较大经济社会影响的重大民生、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ppp、政府购买服务等项目开展绩效评价。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取得的成效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我县通过近几年的预算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绩效评价和结果应用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已初步建立了绩效评价结果应用机制，对绩效结果及时反馈被评价单位，督促其整改评价中发现的问题，对于绩效评价结果良好的项目，次年度预算安排时足额保障，到位或对实施部门开展新的项目予以优先安排；对于绩效评到位或对实施部门开展新的项目予以优先安排；对于绩效评价结果不理想的项目，次年度预算安排给予额度调减甚至是不予安排，实现了绩效管理与预算编制相结合，有效地提高了财政资金使用效益，确保了财政资源高效配置,增强了财政可持续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</w:rPr>
        <w:t>一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</w:rPr>
        <w:t>预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32"/>
          <w:lang w:val="en-US" w:eastAsia="zh-CN" w:bidi="ar-SA"/>
        </w:rPr>
        <w:t>算绩效管理的范围有待进一步扩大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一方面，虽然我县绩效评价工作已经开展，但评价项目数量和资金数额占县级项目总量和财政支出比重还不高;另一方面，虽然不断在完善预算绩效评价体系，但预算绩效管理质量不高。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评价指标体系需要进一步完善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财政支出评价对象涉及行业多，项目之间差异性大，目前虽然中央已经发布</w:t>
      </w:r>
      <w:r>
        <w:rPr>
          <w:rFonts w:hint="eastAsia" w:ascii="仿宋_GB2312" w:hAnsi="Arial" w:eastAsia="仿宋_GB2312" w:cs="Arial"/>
          <w:sz w:val="32"/>
          <w:szCs w:val="32"/>
        </w:rPr>
        <w:t>意见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，但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未能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体现项目效果的个性指标，由于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该指标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设置难度较大，目前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所有财政项目资金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工作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全面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困难较大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人员素质有待进一步提高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由于预算绩效管理工作开展时间较短，加上缺乏系统的培训，无论是财政部门内部人员还是聘请的社会中介机构人员，对预算绩效管理认识不到位、理解不充分，对预算绩效管理业务不了解、不熟悉，对工作重点把握不到位，由此造成绩效评价工作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不足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五、下一步工作措施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逐步扩大绩效管理范围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在绩效目标管理方面，将政府收支预算全面纳入绩效管理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，包括一般公共预算、政府性基金预算、国有资本经营预算、社保基金预算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。在项目绩效评价方面，逐步增加评价项目数量和项目支出数额占比。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加强评价指标体系建设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汇总梳理以前年度制定的指标，将符合当前预算绩效管理要求和行业管理特点的个性指标汇编成库;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组织人员搜集整理先进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地区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制定出台的指标，进一步充实完善个性指标库;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建立指标更新机制，将以后年度新制定的指标及时纳入指标库，做到随时更新、完善。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right="0" w:rightChars="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积极运用绩效评价结果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建立绩效评价结果的反馈与整改、激励与问责制度，进一步完善绩效评价结果的反馈和运用机制，将绩效结果向社会公布，进一步增强单位的责任感和紧迫感。将评价结果作为安排以后年度预算的重要依据，将一些绩效评价结果不好的项目取消，对执行不力的单位的预算进行相应削减，切实发挥绩效评价工作的应有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eastAsia="仿宋_GB2312" w:hAnsiTheme="minorHAnsi" w:cstheme="minorBidi"/>
          <w:b/>
          <w:bCs/>
          <w:kern w:val="2"/>
          <w:sz w:val="32"/>
          <w:szCs w:val="32"/>
          <w:lang w:val="en-US" w:eastAsia="zh-CN" w:bidi="ar-SA"/>
        </w:rPr>
        <w:t>加强培训和指导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采取集中学习、讲座、专题会议等方式，加大对财政部门和中介机构参与绩效评价的人员培训力度，进一步统一认识，充实业务知识。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今后，我县将把政府收支预算全面纳入绩效管理，着力提高预算管理水平和政策实施效果,为巩留县经济社会发展提供有力保障。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8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C3DF5D"/>
    <w:multiLevelType w:val="singleLevel"/>
    <w:tmpl w:val="26C3DF5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A521E2"/>
    <w:multiLevelType w:val="singleLevel"/>
    <w:tmpl w:val="33A521E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xYzJmOGQyMmNjOWJlZjgyZDIxZmIxZmFkYzY3MGIifQ=="/>
  </w:docVars>
  <w:rsids>
    <w:rsidRoot w:val="50BB14DC"/>
    <w:rsid w:val="012F08FE"/>
    <w:rsid w:val="06BF7A7B"/>
    <w:rsid w:val="0786203E"/>
    <w:rsid w:val="079F162F"/>
    <w:rsid w:val="0B1148E0"/>
    <w:rsid w:val="0EB0385F"/>
    <w:rsid w:val="0FE238E7"/>
    <w:rsid w:val="115369FB"/>
    <w:rsid w:val="15C03C24"/>
    <w:rsid w:val="279C380F"/>
    <w:rsid w:val="2BA81343"/>
    <w:rsid w:val="2C0D757C"/>
    <w:rsid w:val="2C501BA3"/>
    <w:rsid w:val="2CFD4D03"/>
    <w:rsid w:val="38375622"/>
    <w:rsid w:val="3B8D064A"/>
    <w:rsid w:val="3B9C6463"/>
    <w:rsid w:val="3CC112A5"/>
    <w:rsid w:val="3CC146B3"/>
    <w:rsid w:val="45081253"/>
    <w:rsid w:val="4AE961FB"/>
    <w:rsid w:val="50BB14DC"/>
    <w:rsid w:val="562F3073"/>
    <w:rsid w:val="5D43303F"/>
    <w:rsid w:val="789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2018-12-11T14:01:00Z</dcterms:created>
  <dc:creator>Administrator</dc:creator>
  <cp:lastModifiedBy>森</cp:lastModifiedBy>
  <dcterms:modified xsi:type="dcterms:W3CDTF">2023-12-29T03:04:13Z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F390E5B70BDE405BA82F90D46AE1A430_12</vt:lpwstr>
  </property>
</Properties>
</file>